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9E1AD">
      <w:pPr>
        <w:widowControl/>
        <w:jc w:val="center"/>
        <w:outlineLvl w:val="0"/>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磋商邀请函</w:t>
      </w:r>
    </w:p>
    <w:p w14:paraId="06C62122">
      <w:pPr>
        <w:ind w:firstLine="420" w:firstLineChars="200"/>
        <w:jc w:val="left"/>
        <w:outlineLvl w:val="9"/>
        <w:rPr>
          <w:rFonts w:ascii="宋体" w:hAnsi="宋体" w:eastAsia="宋体" w:cs="宋体"/>
          <w:kern w:val="0"/>
          <w:szCs w:val="21"/>
          <w:highlight w:val="none"/>
        </w:rPr>
      </w:pPr>
      <w:r>
        <w:rPr>
          <w:rFonts w:hint="eastAsia" w:ascii="宋体" w:hAnsi="宋体" w:eastAsia="宋体" w:cs="宋体"/>
          <w:kern w:val="0"/>
          <w:szCs w:val="21"/>
          <w:highlight w:val="none"/>
        </w:rPr>
        <w:t>各</w:t>
      </w:r>
      <w:r>
        <w:rPr>
          <w:rFonts w:hint="eastAsia" w:ascii="宋体" w:hAnsi="宋体" w:eastAsia="宋体" w:cs="Times New Roman"/>
          <w:kern w:val="0"/>
          <w:szCs w:val="21"/>
          <w:highlight w:val="none"/>
        </w:rPr>
        <w:t>（潜在）</w:t>
      </w:r>
      <w:r>
        <w:rPr>
          <w:rFonts w:hint="eastAsia" w:ascii="宋体" w:hAnsi="宋体" w:eastAsia="宋体" w:cs="宋体"/>
          <w:kern w:val="0"/>
          <w:szCs w:val="21"/>
          <w:highlight w:val="none"/>
        </w:rPr>
        <w:t>供应商:</w:t>
      </w:r>
    </w:p>
    <w:p w14:paraId="56C5F6B5">
      <w:pPr>
        <w:autoSpaceDE w:val="0"/>
        <w:autoSpaceDN w:val="0"/>
        <w:adjustRightInd w:val="0"/>
        <w:spacing w:line="300" w:lineRule="atLeast"/>
        <w:ind w:firstLine="420" w:firstLineChars="200"/>
        <w:jc w:val="left"/>
        <w:outlineLvl w:val="9"/>
        <w:rPr>
          <w:rFonts w:hint="eastAsia"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根据工作需要及医院相关规定</w:t>
      </w:r>
      <w:r>
        <w:rPr>
          <w:rFonts w:hint="eastAsia" w:ascii="宋体" w:hAnsi="宋体" w:eastAsia="宋体" w:cs="Times New Roman"/>
          <w:szCs w:val="21"/>
          <w:highlight w:val="none"/>
        </w:rPr>
        <w:t>，</w:t>
      </w:r>
      <w:r>
        <w:rPr>
          <w:rFonts w:hint="eastAsia" w:ascii="宋体" w:hAnsi="Times New Roman" w:eastAsia="宋体" w:cs="宋体"/>
          <w:kern w:val="0"/>
          <w:szCs w:val="21"/>
          <w:highlight w:val="none"/>
          <w:lang w:val="zh-CN"/>
        </w:rPr>
        <w:t>广州医科大学附属第四医院工会委员会现就</w:t>
      </w:r>
      <w:r>
        <w:rPr>
          <w:rFonts w:hint="eastAsia" w:ascii="宋体" w:hAnsi="Times New Roman" w:eastAsia="宋体" w:cs="宋体"/>
          <w:kern w:val="0"/>
          <w:szCs w:val="21"/>
          <w:highlight w:val="none"/>
          <w:u w:val="single"/>
          <w:lang w:eastAsia="zh-CN"/>
        </w:rPr>
        <w:t>202</w:t>
      </w:r>
      <w:r>
        <w:rPr>
          <w:rFonts w:hint="eastAsia" w:ascii="宋体" w:hAnsi="Times New Roman" w:eastAsia="宋体" w:cs="宋体"/>
          <w:kern w:val="0"/>
          <w:szCs w:val="21"/>
          <w:highlight w:val="none"/>
          <w:u w:val="single"/>
          <w:lang w:val="en-US" w:eastAsia="zh-CN"/>
        </w:rPr>
        <w:t>5</w:t>
      </w:r>
      <w:r>
        <w:rPr>
          <w:rFonts w:hint="eastAsia" w:ascii="宋体" w:hAnsi="Times New Roman" w:eastAsia="宋体" w:cs="宋体"/>
          <w:kern w:val="0"/>
          <w:szCs w:val="21"/>
          <w:highlight w:val="none"/>
          <w:u w:val="single"/>
        </w:rPr>
        <w:t>年中秋节慰问品采购项目</w:t>
      </w:r>
      <w:r>
        <w:rPr>
          <w:rFonts w:hint="eastAsia" w:ascii="宋体" w:hAnsi="Times New Roman" w:eastAsia="宋体" w:cs="宋体"/>
          <w:kern w:val="0"/>
          <w:szCs w:val="21"/>
          <w:highlight w:val="none"/>
          <w:lang w:val="zh-CN"/>
        </w:rPr>
        <w:t>进行</w:t>
      </w:r>
      <w:r>
        <w:rPr>
          <w:rFonts w:hint="eastAsia" w:ascii="宋体" w:hAnsi="宋体" w:eastAsia="宋体" w:cs="Times New Roman"/>
          <w:szCs w:val="21"/>
          <w:highlight w:val="none"/>
          <w:u w:val="single"/>
        </w:rPr>
        <w:t>竞争性磋商</w:t>
      </w:r>
      <w:r>
        <w:rPr>
          <w:rFonts w:hint="eastAsia" w:ascii="宋体" w:hAnsi="宋体" w:eastAsia="宋体" w:cs="Times New Roman"/>
          <w:szCs w:val="21"/>
          <w:highlight w:val="none"/>
        </w:rPr>
        <w:t>采购</w:t>
      </w:r>
      <w:r>
        <w:rPr>
          <w:rFonts w:hint="eastAsia" w:ascii="宋体" w:hAnsi="Times New Roman" w:eastAsia="宋体" w:cs="宋体"/>
          <w:kern w:val="0"/>
          <w:szCs w:val="21"/>
          <w:highlight w:val="none"/>
          <w:lang w:val="zh-CN"/>
        </w:rPr>
        <w:t>，欢迎符合资格条件的供应商报名参加。</w:t>
      </w:r>
    </w:p>
    <w:p w14:paraId="14B9AF9F">
      <w:pPr>
        <w:numPr>
          <w:ilvl w:val="0"/>
          <w:numId w:val="1"/>
        </w:numPr>
        <w:tabs>
          <w:tab w:val="left" w:pos="7740"/>
        </w:tabs>
        <w:autoSpaceDE w:val="0"/>
        <w:autoSpaceDN w:val="0"/>
        <w:ind w:firstLine="420" w:firstLineChars="200"/>
        <w:jc w:val="left"/>
        <w:outlineLvl w:val="9"/>
        <w:rPr>
          <w:rFonts w:hint="eastAsia" w:ascii="宋体" w:hAnsi="宋体" w:eastAsia="宋体" w:cs="Times New Roman"/>
          <w:szCs w:val="21"/>
          <w:highlight w:val="none"/>
          <w:u w:val="single"/>
        </w:rPr>
      </w:pPr>
      <w:r>
        <w:rPr>
          <w:rFonts w:hint="eastAsia" w:ascii="宋体" w:hAnsi="宋体" w:eastAsia="宋体" w:cs="Times New Roman"/>
          <w:szCs w:val="21"/>
          <w:highlight w:val="none"/>
          <w:lang w:val="zh-CN"/>
        </w:rPr>
        <w:t>项目编号：</w:t>
      </w:r>
      <w:r>
        <w:rPr>
          <w:rFonts w:hint="eastAsia" w:ascii="宋体" w:hAnsi="宋体" w:eastAsia="宋体" w:cs="Times New Roman"/>
          <w:szCs w:val="21"/>
          <w:highlight w:val="none"/>
          <w:u w:val="single"/>
          <w:lang w:val="zh-CN"/>
        </w:rPr>
        <w:t>工会</w:t>
      </w:r>
      <w:r>
        <w:rPr>
          <w:rFonts w:hint="eastAsia" w:ascii="宋体" w:hAnsi="宋体" w:eastAsia="宋体" w:cs="Times New Roman"/>
          <w:szCs w:val="21"/>
          <w:highlight w:val="none"/>
          <w:u w:val="single"/>
          <w:lang w:val="en-US" w:eastAsia="zh-CN"/>
        </w:rPr>
        <w:t>202503号</w:t>
      </w:r>
    </w:p>
    <w:p w14:paraId="7421D368">
      <w:pPr>
        <w:numPr>
          <w:ilvl w:val="0"/>
          <w:numId w:val="1"/>
        </w:numPr>
        <w:tabs>
          <w:tab w:val="left" w:pos="7740"/>
        </w:tabs>
        <w:autoSpaceDE w:val="0"/>
        <w:autoSpaceDN w:val="0"/>
        <w:ind w:firstLine="420" w:firstLineChars="200"/>
        <w:jc w:val="left"/>
        <w:outlineLvl w:val="9"/>
        <w:rPr>
          <w:rFonts w:hint="eastAsia" w:ascii="宋体" w:hAnsi="宋体" w:eastAsia="宋体" w:cs="Times New Roman"/>
          <w:szCs w:val="21"/>
          <w:highlight w:val="none"/>
          <w:u w:val="single"/>
        </w:rPr>
      </w:pPr>
      <w:r>
        <w:rPr>
          <w:rFonts w:hint="eastAsia" w:ascii="宋体" w:hAnsi="宋体" w:eastAsia="宋体" w:cs="Times New Roman"/>
          <w:szCs w:val="21"/>
          <w:highlight w:val="none"/>
        </w:rPr>
        <w:t>项目名称：</w:t>
      </w:r>
      <w:r>
        <w:rPr>
          <w:rFonts w:hint="eastAsia" w:ascii="宋体" w:hAnsi="Times New Roman" w:eastAsia="宋体" w:cs="宋体"/>
          <w:kern w:val="0"/>
          <w:szCs w:val="21"/>
          <w:highlight w:val="none"/>
          <w:u w:val="single"/>
          <w:lang w:eastAsia="zh-CN"/>
        </w:rPr>
        <w:t>202</w:t>
      </w:r>
      <w:r>
        <w:rPr>
          <w:rFonts w:hint="eastAsia" w:ascii="宋体" w:hAnsi="Times New Roman" w:eastAsia="宋体" w:cs="宋体"/>
          <w:kern w:val="0"/>
          <w:szCs w:val="21"/>
          <w:highlight w:val="none"/>
          <w:u w:val="single"/>
          <w:lang w:val="en-US" w:eastAsia="zh-CN"/>
        </w:rPr>
        <w:t>5</w:t>
      </w:r>
      <w:r>
        <w:rPr>
          <w:rFonts w:hint="eastAsia" w:ascii="宋体" w:hAnsi="Times New Roman" w:eastAsia="宋体" w:cs="宋体"/>
          <w:kern w:val="0"/>
          <w:szCs w:val="21"/>
          <w:highlight w:val="none"/>
          <w:u w:val="single"/>
        </w:rPr>
        <w:t>年中秋节慰问品采购项目</w:t>
      </w:r>
    </w:p>
    <w:p w14:paraId="4CBCE048">
      <w:pPr>
        <w:tabs>
          <w:tab w:val="left" w:pos="7740"/>
        </w:tabs>
        <w:autoSpaceDE w:val="0"/>
        <w:autoSpaceDN w:val="0"/>
        <w:ind w:firstLine="420" w:firstLineChars="200"/>
        <w:jc w:val="left"/>
        <w:outlineLvl w:val="9"/>
        <w:rPr>
          <w:rFonts w:ascii="宋体" w:hAnsi="宋体" w:eastAsia="宋体" w:cs="Times New Roman"/>
          <w:szCs w:val="21"/>
          <w:highlight w:val="none"/>
          <w:lang w:val="zh-CN"/>
        </w:rPr>
      </w:pPr>
      <w:r>
        <w:rPr>
          <w:rFonts w:hint="eastAsia" w:ascii="宋体" w:hAnsi="宋体" w:eastAsia="宋体" w:cs="Times New Roman"/>
          <w:szCs w:val="21"/>
          <w:highlight w:val="none"/>
          <w:lang w:val="zh-CN"/>
        </w:rPr>
        <w:t>三、采购</w:t>
      </w:r>
      <w:r>
        <w:rPr>
          <w:rFonts w:hint="eastAsia" w:ascii="宋体" w:hAnsi="宋体" w:eastAsia="宋体" w:cs="Times New Roman"/>
          <w:szCs w:val="21"/>
          <w:highlight w:val="none"/>
        </w:rPr>
        <w:t>内容</w:t>
      </w:r>
      <w:r>
        <w:rPr>
          <w:rFonts w:hint="eastAsia" w:ascii="宋体" w:hAnsi="宋体" w:eastAsia="宋体" w:cs="Times New Roman"/>
          <w:szCs w:val="21"/>
          <w:highlight w:val="none"/>
          <w:lang w:val="zh-CN"/>
        </w:rPr>
        <w:t>：</w:t>
      </w:r>
    </w:p>
    <w:p w14:paraId="594B7FE3">
      <w:pPr>
        <w:autoSpaceDE w:val="0"/>
        <w:autoSpaceDN w:val="0"/>
        <w:adjustRightInd w:val="0"/>
        <w:spacing w:line="300" w:lineRule="atLeast"/>
        <w:ind w:firstLine="420" w:firstLineChars="200"/>
        <w:jc w:val="left"/>
        <w:outlineLvl w:val="9"/>
        <w:rPr>
          <w:rFonts w:hint="eastAsia"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1.项目标的</w:t>
      </w:r>
    </w:p>
    <w:tbl>
      <w:tblPr>
        <w:tblStyle w:val="4"/>
        <w:tblW w:w="10217" w:type="dxa"/>
        <w:tblInd w:w="-8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67"/>
        <w:gridCol w:w="527"/>
        <w:gridCol w:w="1214"/>
        <w:gridCol w:w="5672"/>
        <w:gridCol w:w="638"/>
        <w:gridCol w:w="897"/>
        <w:gridCol w:w="702"/>
      </w:tblGrid>
      <w:tr w14:paraId="51BCF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032" w:hRule="atLeast"/>
          <w:tblHeader/>
        </w:trPr>
        <w:tc>
          <w:tcPr>
            <w:tcW w:w="567" w:type="dxa"/>
            <w:tcBorders>
              <w:tl2br w:val="nil"/>
              <w:tr2bl w:val="nil"/>
            </w:tcBorders>
            <w:noWrap w:val="0"/>
            <w:vAlign w:val="center"/>
          </w:tcPr>
          <w:p w14:paraId="079C52EB">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套餐名称</w:t>
            </w:r>
          </w:p>
        </w:tc>
        <w:tc>
          <w:tcPr>
            <w:tcW w:w="527" w:type="dxa"/>
            <w:tcBorders>
              <w:tl2br w:val="nil"/>
              <w:tr2bl w:val="nil"/>
            </w:tcBorders>
            <w:noWrap w:val="0"/>
            <w:vAlign w:val="center"/>
          </w:tcPr>
          <w:p w14:paraId="7B2CA271">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套餐主要内容</w:t>
            </w:r>
          </w:p>
        </w:tc>
        <w:tc>
          <w:tcPr>
            <w:tcW w:w="1214" w:type="dxa"/>
            <w:tcBorders>
              <w:tl2br w:val="nil"/>
              <w:tr2bl w:val="nil"/>
            </w:tcBorders>
            <w:noWrap w:val="0"/>
            <w:vAlign w:val="center"/>
          </w:tcPr>
          <w:p w14:paraId="4DD962F9">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规格</w:t>
            </w:r>
          </w:p>
        </w:tc>
        <w:tc>
          <w:tcPr>
            <w:tcW w:w="5672" w:type="dxa"/>
            <w:tcBorders>
              <w:tl2br w:val="nil"/>
              <w:tr2bl w:val="nil"/>
            </w:tcBorders>
            <w:noWrap w:val="0"/>
            <w:vAlign w:val="center"/>
          </w:tcPr>
          <w:p w14:paraId="76BB3D87">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&amp;含量&amp;要求</w:t>
            </w:r>
          </w:p>
        </w:tc>
        <w:tc>
          <w:tcPr>
            <w:tcW w:w="638" w:type="dxa"/>
            <w:tcBorders>
              <w:tl2br w:val="nil"/>
              <w:tr2bl w:val="nil"/>
            </w:tcBorders>
            <w:noWrap w:val="0"/>
            <w:vAlign w:val="center"/>
          </w:tcPr>
          <w:p w14:paraId="059CF6A6">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套餐内数量</w:t>
            </w:r>
          </w:p>
        </w:tc>
        <w:tc>
          <w:tcPr>
            <w:tcW w:w="897" w:type="dxa"/>
            <w:tcBorders>
              <w:tl2br w:val="nil"/>
              <w:tr2bl w:val="nil"/>
            </w:tcBorders>
            <w:noWrap w:val="0"/>
            <w:vAlign w:val="center"/>
          </w:tcPr>
          <w:p w14:paraId="7B8D310B">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套餐限价</w:t>
            </w:r>
            <w:r>
              <w:rPr>
                <w:rStyle w:val="6"/>
                <w:kern w:val="0"/>
                <w:sz w:val="24"/>
                <w:szCs w:val="24"/>
                <w:highlight w:val="none"/>
                <w:lang w:val="en-US" w:eastAsia="zh-CN" w:bidi="ar"/>
              </w:rPr>
              <w:t>、份数</w:t>
            </w:r>
          </w:p>
        </w:tc>
        <w:tc>
          <w:tcPr>
            <w:tcW w:w="702" w:type="dxa"/>
            <w:tcBorders>
              <w:tl2br w:val="nil"/>
              <w:tr2bl w:val="nil"/>
            </w:tcBorders>
            <w:noWrap w:val="0"/>
            <w:vAlign w:val="center"/>
          </w:tcPr>
          <w:p w14:paraId="2B5819BC">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最高限价</w:t>
            </w:r>
          </w:p>
        </w:tc>
      </w:tr>
      <w:tr w14:paraId="63E5B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6" w:hRule="atLeast"/>
          <w:tblHeader/>
        </w:trPr>
        <w:tc>
          <w:tcPr>
            <w:tcW w:w="567" w:type="dxa"/>
            <w:vMerge w:val="restart"/>
            <w:tcBorders>
              <w:tl2br w:val="nil"/>
              <w:tr2bl w:val="nil"/>
            </w:tcBorders>
            <w:noWrap w:val="0"/>
            <w:vAlign w:val="center"/>
          </w:tcPr>
          <w:p w14:paraId="7AF901FC">
            <w:pPr>
              <w:jc w:val="center"/>
              <w:rPr>
                <w:rFonts w:hint="eastAsia" w:ascii="仿宋_GB2312" w:hAnsi="宋体" w:eastAsia="仿宋_GB2312" w:cs="仿宋_GB2312"/>
                <w:i w:val="0"/>
                <w:iCs w:val="0"/>
                <w:color w:val="000000"/>
                <w:kern w:val="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套餐一</w:t>
            </w:r>
          </w:p>
        </w:tc>
        <w:tc>
          <w:tcPr>
            <w:tcW w:w="527" w:type="dxa"/>
            <w:tcBorders>
              <w:tl2br w:val="nil"/>
              <w:tr2bl w:val="nil"/>
            </w:tcBorders>
            <w:noWrap w:val="0"/>
            <w:vAlign w:val="center"/>
          </w:tcPr>
          <w:p w14:paraId="7913F8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月饼</w:t>
            </w:r>
          </w:p>
        </w:tc>
        <w:tc>
          <w:tcPr>
            <w:tcW w:w="1214" w:type="dxa"/>
            <w:tcBorders>
              <w:tl2br w:val="nil"/>
              <w:tr2bl w:val="nil"/>
            </w:tcBorders>
            <w:noWrap w:val="0"/>
            <w:vAlign w:val="center"/>
          </w:tcPr>
          <w:p w14:paraId="0A1BB7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≥礼盒560g</w:t>
            </w:r>
          </w:p>
        </w:tc>
        <w:tc>
          <w:tcPr>
            <w:tcW w:w="5672" w:type="dxa"/>
            <w:tcBorders>
              <w:tl2br w:val="nil"/>
              <w:tr2bl w:val="nil"/>
            </w:tcBorders>
            <w:noWrap w:val="0"/>
            <w:vAlign w:val="center"/>
          </w:tcPr>
          <w:p w14:paraId="4C6BDF3C">
            <w:pPr>
              <w:widowControl/>
              <w:spacing w:beforeLines="0" w:afterLines="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 xml:space="preserve">月饼的质量要求包括新鲜、‌料足口感好，‌并且需要符合国家及行业的相关标准，‌外包装完好，‌标明品名、‌厂名、‌重量、‌生产日期、‌保质期或保存期、‌执行标准，‌剩余保质期不少于原有保质期的50%。     </w:t>
            </w:r>
          </w:p>
        </w:tc>
        <w:tc>
          <w:tcPr>
            <w:tcW w:w="638" w:type="dxa"/>
            <w:tcBorders>
              <w:tl2br w:val="nil"/>
              <w:tr2bl w:val="nil"/>
            </w:tcBorders>
            <w:noWrap w:val="0"/>
            <w:vAlign w:val="center"/>
          </w:tcPr>
          <w:p w14:paraId="1D90C8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1盒</w:t>
            </w:r>
          </w:p>
        </w:tc>
        <w:tc>
          <w:tcPr>
            <w:tcW w:w="897" w:type="dxa"/>
            <w:vMerge w:val="restart"/>
            <w:tcBorders>
              <w:tl2br w:val="nil"/>
              <w:tr2bl w:val="nil"/>
            </w:tcBorders>
            <w:noWrap w:val="0"/>
            <w:vAlign w:val="center"/>
          </w:tcPr>
          <w:p w14:paraId="074C16E3">
            <w:pPr>
              <w:jc w:val="center"/>
              <w:rPr>
                <w:rFonts w:hint="eastAsia" w:ascii="微软雅黑" w:hAnsi="微软雅黑" w:eastAsia="微软雅黑" w:cs="微软雅黑"/>
                <w:b/>
                <w:bCs/>
                <w:i w:val="0"/>
                <w:iCs w:val="0"/>
                <w:color w:val="000000"/>
                <w:kern w:val="0"/>
                <w:sz w:val="24"/>
                <w:szCs w:val="24"/>
                <w:highlight w:val="none"/>
                <w:u w:val="none"/>
              </w:rPr>
            </w:pPr>
            <w:r>
              <w:rPr>
                <w:rFonts w:hint="eastAsia" w:ascii="仿宋_GB2312" w:hAnsi="宋体" w:eastAsia="仿宋_GB2312" w:cs="仿宋_GB2312"/>
                <w:b w:val="0"/>
                <w:bCs w:val="0"/>
                <w:i w:val="0"/>
                <w:iCs w:val="0"/>
                <w:color w:val="000000"/>
                <w:kern w:val="0"/>
                <w:sz w:val="24"/>
                <w:szCs w:val="24"/>
                <w:highlight w:val="none"/>
                <w:u w:val="none"/>
                <w:lang w:val="en-US" w:eastAsia="zh-CN" w:bidi="ar"/>
              </w:rPr>
              <w:t>单个套餐的限价为300元，套餐总采购数量视采购人需求而定。</w:t>
            </w:r>
          </w:p>
        </w:tc>
        <w:tc>
          <w:tcPr>
            <w:tcW w:w="702" w:type="dxa"/>
            <w:vMerge w:val="restart"/>
            <w:tcBorders>
              <w:tl2br w:val="nil"/>
              <w:tr2bl w:val="nil"/>
            </w:tcBorders>
            <w:noWrap w:val="0"/>
            <w:vAlign w:val="center"/>
          </w:tcPr>
          <w:p w14:paraId="1FD048C3">
            <w:pPr>
              <w:jc w:val="center"/>
              <w:rPr>
                <w:rFonts w:hint="eastAsia" w:ascii="微软雅黑" w:hAnsi="微软雅黑" w:eastAsia="微软雅黑" w:cs="微软雅黑"/>
                <w:b/>
                <w:bCs/>
                <w:i w:val="0"/>
                <w:iCs w:val="0"/>
                <w:color w:val="000000"/>
                <w:kern w:val="0"/>
                <w:sz w:val="24"/>
                <w:szCs w:val="24"/>
                <w:highlight w:val="none"/>
                <w:u w:val="none"/>
              </w:rPr>
            </w:pPr>
            <w:r>
              <w:rPr>
                <w:rFonts w:hint="eastAsia" w:ascii="仿宋_GB2312" w:hAnsi="宋体" w:eastAsia="仿宋_GB2312" w:cs="仿宋_GB2312"/>
                <w:b w:val="0"/>
                <w:bCs w:val="0"/>
                <w:i w:val="0"/>
                <w:iCs w:val="0"/>
                <w:color w:val="000000"/>
                <w:kern w:val="0"/>
                <w:sz w:val="24"/>
                <w:szCs w:val="24"/>
                <w:highlight w:val="none"/>
                <w:u w:val="none"/>
                <w:lang w:val="en-US" w:eastAsia="zh-CN" w:bidi="ar"/>
              </w:rPr>
              <w:t>42万元</w:t>
            </w:r>
          </w:p>
        </w:tc>
      </w:tr>
      <w:tr w14:paraId="2FB4E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blHeader/>
        </w:trPr>
        <w:tc>
          <w:tcPr>
            <w:tcW w:w="567" w:type="dxa"/>
            <w:vMerge w:val="continue"/>
            <w:tcBorders>
              <w:tl2br w:val="nil"/>
              <w:tr2bl w:val="nil"/>
            </w:tcBorders>
            <w:noWrap w:val="0"/>
            <w:vAlign w:val="center"/>
          </w:tcPr>
          <w:p w14:paraId="209371AD">
            <w:pPr>
              <w:jc w:val="center"/>
              <w:rPr>
                <w:rFonts w:hint="eastAsia" w:ascii="仿宋_GB2312" w:hAnsi="宋体" w:eastAsia="仿宋_GB2312" w:cs="仿宋_GB2312"/>
                <w:i w:val="0"/>
                <w:iCs w:val="0"/>
                <w:color w:val="000000"/>
                <w:kern w:val="0"/>
                <w:sz w:val="24"/>
                <w:szCs w:val="24"/>
                <w:highlight w:val="none"/>
                <w:u w:val="none"/>
              </w:rPr>
            </w:pPr>
          </w:p>
        </w:tc>
        <w:tc>
          <w:tcPr>
            <w:tcW w:w="527" w:type="dxa"/>
            <w:tcBorders>
              <w:tl2br w:val="nil"/>
              <w:tr2bl w:val="nil"/>
            </w:tcBorders>
            <w:noWrap w:val="0"/>
            <w:vAlign w:val="center"/>
          </w:tcPr>
          <w:p w14:paraId="33149400">
            <w:pPr>
              <w:widowControl/>
              <w:spacing w:beforeLines="0" w:afterLine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val="en-US" w:eastAsia="zh-CN" w:bidi="ar"/>
              </w:rPr>
              <w:t>花生油</w:t>
            </w:r>
          </w:p>
        </w:tc>
        <w:tc>
          <w:tcPr>
            <w:tcW w:w="1214" w:type="dxa"/>
            <w:tcBorders>
              <w:tl2br w:val="nil"/>
              <w:tr2bl w:val="nil"/>
            </w:tcBorders>
            <w:noWrap w:val="0"/>
            <w:vAlign w:val="center"/>
          </w:tcPr>
          <w:p w14:paraId="5B30E061">
            <w:pPr>
              <w:widowControl/>
              <w:spacing w:beforeLines="0" w:afterLine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≥花生油5L</w:t>
            </w:r>
          </w:p>
        </w:tc>
        <w:tc>
          <w:tcPr>
            <w:tcW w:w="5672" w:type="dxa"/>
            <w:tcBorders>
              <w:tl2br w:val="nil"/>
              <w:tr2bl w:val="nil"/>
            </w:tcBorders>
            <w:noWrap w:val="0"/>
            <w:vAlign w:val="center"/>
          </w:tcPr>
          <w:p w14:paraId="05512EFD">
            <w:pPr>
              <w:widowControl/>
              <w:spacing w:beforeLines="0" w:afterLines="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ascii="仿宋_GB2312" w:hAnsi="仿宋_GB2312" w:eastAsia="仿宋_GB2312" w:cs="仿宋_GB2312"/>
                <w:color w:val="000000"/>
                <w:kern w:val="0"/>
                <w:sz w:val="24"/>
                <w:szCs w:val="24"/>
                <w:lang w:val="en-US" w:eastAsia="zh-CN" w:bidi="ar"/>
              </w:rPr>
              <w:t>知名品牌，</w:t>
            </w:r>
            <w:r>
              <w:rPr>
                <w:rFonts w:hint="eastAsia" w:ascii="仿宋_GB2312" w:hAnsi="宋体" w:eastAsia="仿宋_GB2312" w:cs="仿宋_GB2312"/>
                <w:color w:val="000000"/>
                <w:kern w:val="0"/>
                <w:sz w:val="24"/>
                <w:szCs w:val="24"/>
                <w:lang w:bidi="ar"/>
              </w:rPr>
              <w:t>花生油应符合国家执行标准。加工工艺：压榨，质量等级：一级，配料：花生油（不含有除花生油以外的任何添加成分）。产品应经检验合格，能提供相应的检验、检疫证明</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 xml:space="preserve">商品剩余保质期不得少于原有保质期的50%。     </w:t>
            </w:r>
          </w:p>
        </w:tc>
        <w:tc>
          <w:tcPr>
            <w:tcW w:w="638" w:type="dxa"/>
            <w:tcBorders>
              <w:tl2br w:val="nil"/>
              <w:tr2bl w:val="nil"/>
            </w:tcBorders>
            <w:noWrap w:val="0"/>
            <w:vAlign w:val="center"/>
          </w:tcPr>
          <w:p w14:paraId="6FB35D74">
            <w:pPr>
              <w:widowControl/>
              <w:spacing w:beforeLines="0" w:afterLine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val="en-US" w:eastAsia="zh-CN" w:bidi="ar"/>
              </w:rPr>
              <w:t>1桶</w:t>
            </w:r>
          </w:p>
        </w:tc>
        <w:tc>
          <w:tcPr>
            <w:tcW w:w="897" w:type="dxa"/>
            <w:vMerge w:val="continue"/>
            <w:tcBorders>
              <w:tl2br w:val="nil"/>
              <w:tr2bl w:val="nil"/>
            </w:tcBorders>
            <w:noWrap w:val="0"/>
            <w:vAlign w:val="center"/>
          </w:tcPr>
          <w:p w14:paraId="2D5369AC">
            <w:pPr>
              <w:jc w:val="center"/>
              <w:rPr>
                <w:rFonts w:hint="eastAsia" w:ascii="微软雅黑" w:hAnsi="微软雅黑" w:eastAsia="微软雅黑" w:cs="微软雅黑"/>
                <w:b/>
                <w:bCs/>
                <w:i w:val="0"/>
                <w:iCs w:val="0"/>
                <w:color w:val="000000"/>
                <w:kern w:val="0"/>
                <w:sz w:val="24"/>
                <w:szCs w:val="24"/>
                <w:highlight w:val="none"/>
                <w:u w:val="none"/>
              </w:rPr>
            </w:pPr>
          </w:p>
        </w:tc>
        <w:tc>
          <w:tcPr>
            <w:tcW w:w="702" w:type="dxa"/>
            <w:vMerge w:val="continue"/>
            <w:tcBorders>
              <w:tl2br w:val="nil"/>
              <w:tr2bl w:val="nil"/>
            </w:tcBorders>
            <w:noWrap w:val="0"/>
            <w:vAlign w:val="center"/>
          </w:tcPr>
          <w:p w14:paraId="7BB9EC7E">
            <w:pPr>
              <w:jc w:val="center"/>
              <w:rPr>
                <w:rFonts w:hint="eastAsia" w:ascii="微软雅黑" w:hAnsi="微软雅黑" w:eastAsia="微软雅黑" w:cs="微软雅黑"/>
                <w:b/>
                <w:bCs/>
                <w:i w:val="0"/>
                <w:iCs w:val="0"/>
                <w:color w:val="000000"/>
                <w:kern w:val="0"/>
                <w:sz w:val="24"/>
                <w:szCs w:val="24"/>
                <w:highlight w:val="none"/>
                <w:u w:val="none"/>
              </w:rPr>
            </w:pPr>
          </w:p>
        </w:tc>
      </w:tr>
      <w:tr w14:paraId="2F3F0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tblHeader/>
        </w:trPr>
        <w:tc>
          <w:tcPr>
            <w:tcW w:w="567" w:type="dxa"/>
            <w:vMerge w:val="continue"/>
            <w:tcBorders>
              <w:tl2br w:val="nil"/>
              <w:tr2bl w:val="nil"/>
            </w:tcBorders>
            <w:noWrap w:val="0"/>
            <w:vAlign w:val="center"/>
          </w:tcPr>
          <w:p w14:paraId="5236CAF0">
            <w:pPr>
              <w:jc w:val="center"/>
              <w:rPr>
                <w:rFonts w:hint="eastAsia" w:ascii="仿宋_GB2312" w:hAnsi="宋体" w:eastAsia="仿宋_GB2312" w:cs="仿宋_GB2312"/>
                <w:i w:val="0"/>
                <w:iCs w:val="0"/>
                <w:color w:val="000000"/>
                <w:kern w:val="0"/>
                <w:sz w:val="24"/>
                <w:szCs w:val="24"/>
                <w:highlight w:val="none"/>
                <w:u w:val="none"/>
              </w:rPr>
            </w:pPr>
          </w:p>
        </w:tc>
        <w:tc>
          <w:tcPr>
            <w:tcW w:w="527" w:type="dxa"/>
            <w:tcBorders>
              <w:tl2br w:val="nil"/>
              <w:tr2bl w:val="nil"/>
            </w:tcBorders>
            <w:noWrap w:val="0"/>
            <w:vAlign w:val="center"/>
          </w:tcPr>
          <w:p w14:paraId="58812ABD">
            <w:pPr>
              <w:widowControl/>
              <w:spacing w:beforeLines="0" w:afterLine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米</w:t>
            </w:r>
          </w:p>
        </w:tc>
        <w:tc>
          <w:tcPr>
            <w:tcW w:w="1214" w:type="dxa"/>
            <w:tcBorders>
              <w:tl2br w:val="nil"/>
              <w:tr2bl w:val="nil"/>
            </w:tcBorders>
            <w:noWrap w:val="0"/>
            <w:vAlign w:val="center"/>
          </w:tcPr>
          <w:p w14:paraId="744C5F4F">
            <w:pPr>
              <w:widowControl/>
              <w:spacing w:beforeLines="0" w:afterLine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≥盒装5*1kg</w:t>
            </w:r>
          </w:p>
        </w:tc>
        <w:tc>
          <w:tcPr>
            <w:tcW w:w="5672" w:type="dxa"/>
            <w:tcBorders>
              <w:tl2br w:val="nil"/>
              <w:tr2bl w:val="nil"/>
            </w:tcBorders>
            <w:noWrap w:val="0"/>
            <w:vAlign w:val="center"/>
          </w:tcPr>
          <w:p w14:paraId="42D878D0">
            <w:pPr>
              <w:widowControl/>
              <w:spacing w:beforeLines="0" w:afterLines="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一级，米粒细长、外表晶莹剔透。 米类执行标准 ：</w:t>
            </w:r>
            <w:r>
              <w:rPr>
                <w:rFonts w:hint="eastAsia" w:ascii="仿宋_GB2312" w:hAnsi="宋体" w:eastAsia="仿宋_GB2312" w:cs="仿宋_GB2312"/>
                <w:i w:val="0"/>
                <w:iCs w:val="0"/>
                <w:color w:val="000000"/>
                <w:kern w:val="0"/>
                <w:sz w:val="24"/>
                <w:szCs w:val="24"/>
                <w:highlight w:val="none"/>
                <w:u w:val="none"/>
                <w:lang w:val="en-US" w:eastAsia="zh-CN" w:bidi="ar"/>
              </w:rPr>
              <w:t>GB/T23402 LS/T3247</w:t>
            </w:r>
            <w:r>
              <w:rPr>
                <w:rFonts w:hint="eastAsia" w:ascii="仿宋_GB2312" w:hAnsi="宋体" w:eastAsia="仿宋_GB2312" w:cs="仿宋_GB2312"/>
                <w:color w:val="000000"/>
                <w:kern w:val="0"/>
                <w:sz w:val="24"/>
                <w:szCs w:val="24"/>
                <w:lang w:bidi="ar"/>
              </w:rPr>
              <w:t xml:space="preserve"> ，不含添加剂。有保质期限的商品剩余保质期不得少于原有保质期的50%。          </w:t>
            </w:r>
          </w:p>
        </w:tc>
        <w:tc>
          <w:tcPr>
            <w:tcW w:w="638" w:type="dxa"/>
            <w:tcBorders>
              <w:tl2br w:val="nil"/>
              <w:tr2bl w:val="nil"/>
            </w:tcBorders>
            <w:noWrap w:val="0"/>
            <w:vAlign w:val="center"/>
          </w:tcPr>
          <w:p w14:paraId="6BF1C4B9">
            <w:pPr>
              <w:widowControl/>
              <w:spacing w:beforeLines="0" w:afterLine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1盒</w:t>
            </w:r>
          </w:p>
        </w:tc>
        <w:tc>
          <w:tcPr>
            <w:tcW w:w="897" w:type="dxa"/>
            <w:vMerge w:val="continue"/>
            <w:tcBorders>
              <w:tl2br w:val="nil"/>
              <w:tr2bl w:val="nil"/>
            </w:tcBorders>
            <w:noWrap w:val="0"/>
            <w:vAlign w:val="center"/>
          </w:tcPr>
          <w:p w14:paraId="1C33B134">
            <w:pPr>
              <w:jc w:val="center"/>
              <w:rPr>
                <w:rFonts w:hint="eastAsia" w:ascii="微软雅黑" w:hAnsi="微软雅黑" w:eastAsia="微软雅黑" w:cs="微软雅黑"/>
                <w:b/>
                <w:bCs/>
                <w:i w:val="0"/>
                <w:iCs w:val="0"/>
                <w:color w:val="000000"/>
                <w:kern w:val="0"/>
                <w:sz w:val="24"/>
                <w:szCs w:val="24"/>
                <w:highlight w:val="none"/>
                <w:u w:val="none"/>
              </w:rPr>
            </w:pPr>
          </w:p>
        </w:tc>
        <w:tc>
          <w:tcPr>
            <w:tcW w:w="702" w:type="dxa"/>
            <w:vMerge w:val="continue"/>
            <w:tcBorders>
              <w:tl2br w:val="nil"/>
              <w:tr2bl w:val="nil"/>
            </w:tcBorders>
            <w:noWrap w:val="0"/>
            <w:vAlign w:val="center"/>
          </w:tcPr>
          <w:p w14:paraId="7728D0FE">
            <w:pPr>
              <w:jc w:val="center"/>
              <w:rPr>
                <w:rFonts w:hint="eastAsia" w:ascii="微软雅黑" w:hAnsi="微软雅黑" w:eastAsia="微软雅黑" w:cs="微软雅黑"/>
                <w:b/>
                <w:bCs/>
                <w:i w:val="0"/>
                <w:iCs w:val="0"/>
                <w:color w:val="000000"/>
                <w:kern w:val="0"/>
                <w:sz w:val="24"/>
                <w:szCs w:val="24"/>
                <w:highlight w:val="none"/>
                <w:u w:val="none"/>
              </w:rPr>
            </w:pPr>
          </w:p>
        </w:tc>
      </w:tr>
      <w:tr w14:paraId="1C6C6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6" w:hRule="atLeast"/>
          <w:tblHeader/>
        </w:trPr>
        <w:tc>
          <w:tcPr>
            <w:tcW w:w="567" w:type="dxa"/>
            <w:vMerge w:val="restart"/>
            <w:tcBorders>
              <w:tl2br w:val="nil"/>
              <w:tr2bl w:val="nil"/>
            </w:tcBorders>
            <w:noWrap w:val="0"/>
            <w:vAlign w:val="center"/>
          </w:tcPr>
          <w:p w14:paraId="32C0DB82">
            <w:pPr>
              <w:jc w:val="center"/>
              <w:rPr>
                <w:rFonts w:hint="eastAsia" w:ascii="仿宋_GB2312" w:hAnsi="宋体" w:eastAsia="仿宋_GB2312" w:cs="仿宋_GB2312"/>
                <w:i w:val="0"/>
                <w:iCs w:val="0"/>
                <w:color w:val="000000"/>
                <w:kern w:val="0"/>
                <w:sz w:val="24"/>
                <w:szCs w:val="24"/>
                <w:highlight w:val="none"/>
                <w:u w:val="none"/>
                <w:lang w:eastAsia="zh-CN"/>
              </w:rPr>
            </w:pPr>
            <w:r>
              <w:rPr>
                <w:rFonts w:hint="eastAsia" w:ascii="仿宋_GB2312" w:hAnsi="宋体" w:eastAsia="仿宋_GB2312" w:cs="仿宋_GB2312"/>
                <w:i w:val="0"/>
                <w:iCs w:val="0"/>
                <w:color w:val="000000"/>
                <w:kern w:val="0"/>
                <w:sz w:val="24"/>
                <w:szCs w:val="24"/>
                <w:highlight w:val="none"/>
                <w:u w:val="none"/>
                <w:lang w:eastAsia="zh-CN"/>
              </w:rPr>
              <w:t>套餐二</w:t>
            </w:r>
          </w:p>
        </w:tc>
        <w:tc>
          <w:tcPr>
            <w:tcW w:w="527" w:type="dxa"/>
            <w:tcBorders>
              <w:tl2br w:val="nil"/>
              <w:tr2bl w:val="nil"/>
            </w:tcBorders>
            <w:noWrap w:val="0"/>
            <w:vAlign w:val="center"/>
          </w:tcPr>
          <w:p w14:paraId="2D8E2F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月饼</w:t>
            </w:r>
          </w:p>
        </w:tc>
        <w:tc>
          <w:tcPr>
            <w:tcW w:w="1214" w:type="dxa"/>
            <w:tcBorders>
              <w:tl2br w:val="nil"/>
              <w:tr2bl w:val="nil"/>
            </w:tcBorders>
            <w:noWrap w:val="0"/>
            <w:vAlign w:val="center"/>
          </w:tcPr>
          <w:p w14:paraId="0724FA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≥礼盒560g</w:t>
            </w:r>
          </w:p>
        </w:tc>
        <w:tc>
          <w:tcPr>
            <w:tcW w:w="5672" w:type="dxa"/>
            <w:tcBorders>
              <w:tl2br w:val="nil"/>
              <w:tr2bl w:val="nil"/>
            </w:tcBorders>
            <w:noWrap w:val="0"/>
            <w:vAlign w:val="top"/>
          </w:tcPr>
          <w:p w14:paraId="4FC51AE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color w:val="000000"/>
                <w:kern w:val="0"/>
                <w:sz w:val="24"/>
                <w:szCs w:val="24"/>
                <w:lang w:bidi="ar"/>
              </w:rPr>
              <w:t xml:space="preserve">月饼的质量要求包括新鲜、‌料足口感好，‌并且需要符合国家及行业的相关标准，‌外包装完好，‌标明品名、‌厂名、‌重量、‌生产日期、‌保质期或保存期、‌执行标准，‌剩余保质期不少于原有保质期的50%。 </w:t>
            </w:r>
          </w:p>
        </w:tc>
        <w:tc>
          <w:tcPr>
            <w:tcW w:w="638" w:type="dxa"/>
            <w:tcBorders>
              <w:tl2br w:val="nil"/>
              <w:tr2bl w:val="nil"/>
            </w:tcBorders>
            <w:noWrap w:val="0"/>
            <w:vAlign w:val="center"/>
          </w:tcPr>
          <w:p w14:paraId="385358C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1盒</w:t>
            </w:r>
          </w:p>
        </w:tc>
        <w:tc>
          <w:tcPr>
            <w:tcW w:w="897" w:type="dxa"/>
            <w:vMerge w:val="continue"/>
            <w:tcBorders>
              <w:tl2br w:val="nil"/>
              <w:tr2bl w:val="nil"/>
            </w:tcBorders>
            <w:noWrap w:val="0"/>
            <w:vAlign w:val="center"/>
          </w:tcPr>
          <w:p w14:paraId="5BBEA147">
            <w:pPr>
              <w:jc w:val="center"/>
              <w:rPr>
                <w:rFonts w:hint="eastAsia" w:ascii="微软雅黑" w:hAnsi="微软雅黑" w:eastAsia="微软雅黑" w:cs="微软雅黑"/>
                <w:b/>
                <w:bCs/>
                <w:i w:val="0"/>
                <w:iCs w:val="0"/>
                <w:color w:val="000000"/>
                <w:kern w:val="0"/>
                <w:sz w:val="24"/>
                <w:szCs w:val="24"/>
                <w:highlight w:val="none"/>
                <w:u w:val="none"/>
              </w:rPr>
            </w:pPr>
          </w:p>
        </w:tc>
        <w:tc>
          <w:tcPr>
            <w:tcW w:w="702" w:type="dxa"/>
            <w:vMerge w:val="continue"/>
            <w:tcBorders>
              <w:tl2br w:val="nil"/>
              <w:tr2bl w:val="nil"/>
            </w:tcBorders>
            <w:noWrap w:val="0"/>
            <w:vAlign w:val="center"/>
          </w:tcPr>
          <w:p w14:paraId="11AC2D15">
            <w:pPr>
              <w:jc w:val="center"/>
              <w:rPr>
                <w:rFonts w:hint="eastAsia" w:ascii="微软雅黑" w:hAnsi="微软雅黑" w:eastAsia="微软雅黑" w:cs="微软雅黑"/>
                <w:b/>
                <w:bCs/>
                <w:i w:val="0"/>
                <w:iCs w:val="0"/>
                <w:color w:val="000000"/>
                <w:kern w:val="0"/>
                <w:sz w:val="24"/>
                <w:szCs w:val="24"/>
                <w:highlight w:val="none"/>
                <w:u w:val="none"/>
              </w:rPr>
            </w:pPr>
          </w:p>
        </w:tc>
      </w:tr>
      <w:tr w14:paraId="53306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7" w:hRule="atLeast"/>
          <w:tblHeader/>
        </w:trPr>
        <w:tc>
          <w:tcPr>
            <w:tcW w:w="567" w:type="dxa"/>
            <w:vMerge w:val="continue"/>
            <w:tcBorders>
              <w:tl2br w:val="nil"/>
              <w:tr2bl w:val="nil"/>
            </w:tcBorders>
            <w:noWrap w:val="0"/>
            <w:vAlign w:val="center"/>
          </w:tcPr>
          <w:p w14:paraId="3C158C13">
            <w:pPr>
              <w:jc w:val="center"/>
              <w:rPr>
                <w:rFonts w:hint="eastAsia" w:ascii="仿宋_GB2312" w:hAnsi="宋体" w:eastAsia="仿宋_GB2312" w:cs="仿宋_GB2312"/>
                <w:i w:val="0"/>
                <w:iCs w:val="0"/>
                <w:color w:val="000000"/>
                <w:kern w:val="0"/>
                <w:sz w:val="24"/>
                <w:szCs w:val="24"/>
                <w:highlight w:val="none"/>
                <w:u w:val="none"/>
              </w:rPr>
            </w:pPr>
          </w:p>
        </w:tc>
        <w:tc>
          <w:tcPr>
            <w:tcW w:w="527" w:type="dxa"/>
            <w:tcBorders>
              <w:tl2br w:val="nil"/>
              <w:tr2bl w:val="nil"/>
            </w:tcBorders>
            <w:noWrap w:val="0"/>
            <w:vAlign w:val="center"/>
          </w:tcPr>
          <w:p w14:paraId="25E63FF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坚果</w:t>
            </w:r>
          </w:p>
        </w:tc>
        <w:tc>
          <w:tcPr>
            <w:tcW w:w="1214" w:type="dxa"/>
            <w:tcBorders>
              <w:tl2br w:val="nil"/>
              <w:tr2bl w:val="nil"/>
            </w:tcBorders>
            <w:noWrap w:val="0"/>
            <w:vAlign w:val="center"/>
          </w:tcPr>
          <w:p w14:paraId="7767345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≥坚果20g*30袋</w:t>
            </w:r>
          </w:p>
        </w:tc>
        <w:tc>
          <w:tcPr>
            <w:tcW w:w="5672" w:type="dxa"/>
            <w:tcBorders>
              <w:tl2br w:val="nil"/>
              <w:tr2bl w:val="nil"/>
            </w:tcBorders>
            <w:noWrap w:val="0"/>
            <w:vAlign w:val="center"/>
          </w:tcPr>
          <w:p w14:paraId="537AA028">
            <w:pPr>
              <w:keepNext w:val="0"/>
              <w:keepLines w:val="0"/>
              <w:widowControl/>
              <w:suppressLineNumbers w:val="0"/>
              <w:jc w:val="left"/>
              <w:rPr>
                <w:rFonts w:hint="eastAsia" w:ascii="仿宋_GB2312" w:hAnsi="宋体" w:eastAsia="仿宋_GB2312" w:cs="仿宋_GB2312"/>
                <w:i w:val="0"/>
                <w:iCs w:val="0"/>
                <w:color w:val="000000"/>
                <w:kern w:val="0"/>
                <w:sz w:val="24"/>
                <w:szCs w:val="24"/>
                <w:highlight w:val="none"/>
                <w:u w:val="none"/>
                <w:lang w:val="en-US" w:eastAsia="zh-CN" w:bidi="ar"/>
              </w:rPr>
            </w:pPr>
            <w:r>
              <w:rPr>
                <w:rFonts w:ascii="仿宋_GB2312" w:hAnsi="仿宋_GB2312" w:eastAsia="仿宋_GB2312" w:cs="仿宋_GB2312"/>
                <w:color w:val="000000"/>
                <w:kern w:val="0"/>
                <w:sz w:val="24"/>
                <w:szCs w:val="24"/>
                <w:lang w:val="en-US" w:eastAsia="zh-CN" w:bidi="ar"/>
              </w:rPr>
              <w:t>知名品牌，包装完好，有保质期限的商品剩余保质期不得少于原有保质期的50%。</w:t>
            </w:r>
          </w:p>
        </w:tc>
        <w:tc>
          <w:tcPr>
            <w:tcW w:w="638" w:type="dxa"/>
            <w:tcBorders>
              <w:tl2br w:val="nil"/>
              <w:tr2bl w:val="nil"/>
            </w:tcBorders>
            <w:noWrap w:val="0"/>
            <w:vAlign w:val="center"/>
          </w:tcPr>
          <w:p w14:paraId="16D7003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1盒</w:t>
            </w:r>
          </w:p>
        </w:tc>
        <w:tc>
          <w:tcPr>
            <w:tcW w:w="897" w:type="dxa"/>
            <w:vMerge w:val="continue"/>
            <w:tcBorders>
              <w:tl2br w:val="nil"/>
              <w:tr2bl w:val="nil"/>
            </w:tcBorders>
            <w:noWrap w:val="0"/>
            <w:vAlign w:val="center"/>
          </w:tcPr>
          <w:p w14:paraId="421F1E2F">
            <w:pPr>
              <w:jc w:val="center"/>
              <w:rPr>
                <w:rFonts w:hint="eastAsia" w:ascii="微软雅黑" w:hAnsi="微软雅黑" w:eastAsia="微软雅黑" w:cs="微软雅黑"/>
                <w:b/>
                <w:bCs/>
                <w:i w:val="0"/>
                <w:iCs w:val="0"/>
                <w:color w:val="000000"/>
                <w:kern w:val="0"/>
                <w:sz w:val="24"/>
                <w:szCs w:val="24"/>
                <w:highlight w:val="none"/>
                <w:u w:val="none"/>
              </w:rPr>
            </w:pPr>
          </w:p>
        </w:tc>
        <w:tc>
          <w:tcPr>
            <w:tcW w:w="702" w:type="dxa"/>
            <w:vMerge w:val="continue"/>
            <w:tcBorders>
              <w:tl2br w:val="nil"/>
              <w:tr2bl w:val="nil"/>
            </w:tcBorders>
            <w:noWrap w:val="0"/>
            <w:vAlign w:val="center"/>
          </w:tcPr>
          <w:p w14:paraId="4CE9A9DB">
            <w:pPr>
              <w:jc w:val="center"/>
              <w:rPr>
                <w:rFonts w:hint="eastAsia" w:ascii="微软雅黑" w:hAnsi="微软雅黑" w:eastAsia="微软雅黑" w:cs="微软雅黑"/>
                <w:b/>
                <w:bCs/>
                <w:i w:val="0"/>
                <w:iCs w:val="0"/>
                <w:color w:val="000000"/>
                <w:kern w:val="0"/>
                <w:sz w:val="24"/>
                <w:szCs w:val="24"/>
                <w:highlight w:val="none"/>
                <w:u w:val="none"/>
              </w:rPr>
            </w:pPr>
          </w:p>
        </w:tc>
      </w:tr>
      <w:tr w14:paraId="1F9B8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7" w:hRule="atLeast"/>
          <w:tblHeader/>
        </w:trPr>
        <w:tc>
          <w:tcPr>
            <w:tcW w:w="567" w:type="dxa"/>
            <w:vMerge w:val="continue"/>
            <w:tcBorders>
              <w:tl2br w:val="nil"/>
              <w:tr2bl w:val="nil"/>
            </w:tcBorders>
            <w:noWrap w:val="0"/>
            <w:vAlign w:val="center"/>
          </w:tcPr>
          <w:p w14:paraId="73289D14">
            <w:pPr>
              <w:jc w:val="center"/>
              <w:rPr>
                <w:rFonts w:hint="eastAsia" w:ascii="仿宋_GB2312" w:hAnsi="宋体" w:eastAsia="仿宋_GB2312" w:cs="仿宋_GB2312"/>
                <w:i w:val="0"/>
                <w:iCs w:val="0"/>
                <w:color w:val="000000"/>
                <w:kern w:val="0"/>
                <w:sz w:val="24"/>
                <w:szCs w:val="24"/>
                <w:highlight w:val="none"/>
                <w:u w:val="none"/>
              </w:rPr>
            </w:pPr>
          </w:p>
        </w:tc>
        <w:tc>
          <w:tcPr>
            <w:tcW w:w="527" w:type="dxa"/>
            <w:tcBorders>
              <w:tl2br w:val="nil"/>
              <w:tr2bl w:val="nil"/>
            </w:tcBorders>
            <w:noWrap w:val="0"/>
            <w:vAlign w:val="center"/>
          </w:tcPr>
          <w:p w14:paraId="7891EBD8">
            <w:pPr>
              <w:jc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纯牛奶</w:t>
            </w:r>
          </w:p>
        </w:tc>
        <w:tc>
          <w:tcPr>
            <w:tcW w:w="1214" w:type="dxa"/>
            <w:tcBorders>
              <w:tl2br w:val="nil"/>
              <w:tr2bl w:val="nil"/>
            </w:tcBorders>
            <w:noWrap w:val="0"/>
            <w:vAlign w:val="center"/>
          </w:tcPr>
          <w:p w14:paraId="322DABE5">
            <w:pPr>
              <w:jc w:val="both"/>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≥200ml*10盒</w:t>
            </w:r>
          </w:p>
        </w:tc>
        <w:tc>
          <w:tcPr>
            <w:tcW w:w="5672" w:type="dxa"/>
            <w:tcBorders>
              <w:tl2br w:val="nil"/>
              <w:tr2bl w:val="nil"/>
            </w:tcBorders>
            <w:noWrap w:val="0"/>
            <w:vAlign w:val="center"/>
          </w:tcPr>
          <w:p w14:paraId="170DBC46">
            <w:pPr>
              <w:jc w:val="center"/>
              <w:rPr>
                <w:rFonts w:hint="eastAsia" w:ascii="仿宋_GB2312" w:hAnsi="宋体" w:eastAsia="仿宋_GB2312" w:cs="仿宋_GB2312"/>
                <w:i w:val="0"/>
                <w:iCs w:val="0"/>
                <w:color w:val="000000"/>
                <w:kern w:val="0"/>
                <w:sz w:val="24"/>
                <w:szCs w:val="24"/>
                <w:highlight w:val="none"/>
                <w:u w:val="none"/>
              </w:rPr>
            </w:pPr>
            <w:r>
              <w:rPr>
                <w:rFonts w:ascii="仿宋_GB2312" w:hAnsi="仿宋_GB2312" w:eastAsia="仿宋_GB2312" w:cs="仿宋_GB2312"/>
                <w:color w:val="000000"/>
                <w:kern w:val="0"/>
                <w:sz w:val="24"/>
                <w:szCs w:val="24"/>
                <w:lang w:val="en-US" w:eastAsia="zh-CN" w:bidi="ar"/>
              </w:rPr>
              <w:t>知名品牌，包装完好，有保质期限的商品剩余保质期不得少于原有保质期的50%。</w:t>
            </w:r>
          </w:p>
        </w:tc>
        <w:tc>
          <w:tcPr>
            <w:tcW w:w="638" w:type="dxa"/>
            <w:tcBorders>
              <w:tl2br w:val="nil"/>
              <w:tr2bl w:val="nil"/>
            </w:tcBorders>
            <w:noWrap w:val="0"/>
            <w:vAlign w:val="center"/>
          </w:tcPr>
          <w:p w14:paraId="54D6484F">
            <w:pPr>
              <w:jc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1提</w:t>
            </w:r>
          </w:p>
        </w:tc>
        <w:tc>
          <w:tcPr>
            <w:tcW w:w="897" w:type="dxa"/>
            <w:vMerge w:val="continue"/>
            <w:tcBorders>
              <w:tl2br w:val="nil"/>
              <w:tr2bl w:val="nil"/>
            </w:tcBorders>
            <w:noWrap w:val="0"/>
            <w:vAlign w:val="center"/>
          </w:tcPr>
          <w:p w14:paraId="785C9376">
            <w:pPr>
              <w:jc w:val="center"/>
              <w:rPr>
                <w:rFonts w:hint="eastAsia" w:ascii="仿宋_GB2312" w:hAnsi="宋体" w:eastAsia="仿宋_GB2312" w:cs="仿宋_GB2312"/>
                <w:i w:val="0"/>
                <w:iCs w:val="0"/>
                <w:color w:val="000000"/>
                <w:kern w:val="0"/>
                <w:sz w:val="24"/>
                <w:szCs w:val="24"/>
                <w:highlight w:val="none"/>
                <w:u w:val="none"/>
              </w:rPr>
            </w:pPr>
          </w:p>
        </w:tc>
        <w:tc>
          <w:tcPr>
            <w:tcW w:w="702" w:type="dxa"/>
            <w:vMerge w:val="continue"/>
            <w:tcBorders>
              <w:tl2br w:val="nil"/>
              <w:tr2bl w:val="nil"/>
            </w:tcBorders>
            <w:noWrap w:val="0"/>
            <w:vAlign w:val="center"/>
          </w:tcPr>
          <w:p w14:paraId="003F132E">
            <w:pPr>
              <w:jc w:val="center"/>
              <w:rPr>
                <w:rFonts w:hint="eastAsia" w:ascii="仿宋_GB2312" w:hAnsi="宋体" w:eastAsia="仿宋_GB2312" w:cs="仿宋_GB2312"/>
                <w:i w:val="0"/>
                <w:iCs w:val="0"/>
                <w:color w:val="000000"/>
                <w:kern w:val="0"/>
                <w:sz w:val="24"/>
                <w:szCs w:val="24"/>
                <w:highlight w:val="none"/>
                <w:u w:val="none"/>
              </w:rPr>
            </w:pPr>
          </w:p>
        </w:tc>
      </w:tr>
      <w:tr w14:paraId="1459C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08" w:hRule="atLeast"/>
          <w:tblHeader/>
        </w:trPr>
        <w:tc>
          <w:tcPr>
            <w:tcW w:w="567" w:type="dxa"/>
            <w:vMerge w:val="continue"/>
            <w:tcBorders>
              <w:tl2br w:val="nil"/>
              <w:tr2bl w:val="nil"/>
            </w:tcBorders>
            <w:noWrap w:val="0"/>
            <w:vAlign w:val="center"/>
          </w:tcPr>
          <w:p w14:paraId="3F6B086D">
            <w:pPr>
              <w:jc w:val="center"/>
              <w:rPr>
                <w:rFonts w:hint="eastAsia" w:ascii="仿宋_GB2312" w:hAnsi="宋体" w:eastAsia="仿宋_GB2312" w:cs="仿宋_GB2312"/>
                <w:i w:val="0"/>
                <w:iCs w:val="0"/>
                <w:color w:val="000000"/>
                <w:kern w:val="0"/>
                <w:sz w:val="24"/>
                <w:szCs w:val="24"/>
                <w:highlight w:val="none"/>
                <w:u w:val="none"/>
              </w:rPr>
            </w:pPr>
          </w:p>
        </w:tc>
        <w:tc>
          <w:tcPr>
            <w:tcW w:w="527" w:type="dxa"/>
            <w:tcBorders>
              <w:bottom w:val="single" w:color="auto" w:sz="4" w:space="0"/>
              <w:tl2br w:val="nil"/>
              <w:tr2bl w:val="nil"/>
            </w:tcBorders>
            <w:noWrap w:val="0"/>
            <w:vAlign w:val="center"/>
          </w:tcPr>
          <w:p w14:paraId="32F89F5E">
            <w:pPr>
              <w:jc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小站稻</w:t>
            </w:r>
          </w:p>
        </w:tc>
        <w:tc>
          <w:tcPr>
            <w:tcW w:w="1214" w:type="dxa"/>
            <w:tcBorders>
              <w:bottom w:val="single" w:color="auto" w:sz="4" w:space="0"/>
              <w:tl2br w:val="nil"/>
              <w:tr2bl w:val="nil"/>
            </w:tcBorders>
            <w:noWrap w:val="0"/>
            <w:vAlign w:val="center"/>
          </w:tcPr>
          <w:p w14:paraId="262924CF">
            <w:pPr>
              <w:jc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 小站稻5kg*1袋</w:t>
            </w:r>
          </w:p>
        </w:tc>
        <w:tc>
          <w:tcPr>
            <w:tcW w:w="5672" w:type="dxa"/>
            <w:tcBorders>
              <w:bottom w:val="single" w:color="auto" w:sz="4" w:space="0"/>
              <w:tl2br w:val="nil"/>
              <w:tr2bl w:val="nil"/>
            </w:tcBorders>
            <w:noWrap w:val="0"/>
            <w:vAlign w:val="center"/>
          </w:tcPr>
          <w:p w14:paraId="13CB7396">
            <w:pPr>
              <w:jc w:val="center"/>
              <w:rPr>
                <w:rFonts w:hint="eastAsia" w:ascii="仿宋_GB2312" w:hAnsi="宋体" w:eastAsia="仿宋_GB2312" w:cs="仿宋_GB2312"/>
                <w:i w:val="0"/>
                <w:iCs w:val="0"/>
                <w:color w:val="000000"/>
                <w:kern w:val="0"/>
                <w:sz w:val="24"/>
                <w:szCs w:val="24"/>
                <w:highlight w:val="none"/>
                <w:u w:val="none"/>
              </w:rPr>
            </w:pPr>
            <w:r>
              <w:rPr>
                <w:rFonts w:ascii="仿宋_GB2312" w:hAnsi="仿宋_GB2312" w:eastAsia="仿宋_GB2312" w:cs="仿宋_GB2312"/>
                <w:color w:val="000000"/>
                <w:kern w:val="0"/>
                <w:sz w:val="24"/>
                <w:szCs w:val="24"/>
                <w:lang w:val="en-US" w:eastAsia="zh-CN" w:bidi="ar"/>
              </w:rPr>
              <w:t>知名品牌，包装完好，有保质期限的商品剩余保质期不得少于原有保质期的50%。</w:t>
            </w:r>
          </w:p>
        </w:tc>
        <w:tc>
          <w:tcPr>
            <w:tcW w:w="638" w:type="dxa"/>
            <w:tcBorders>
              <w:bottom w:val="single" w:color="auto" w:sz="4" w:space="0"/>
              <w:tl2br w:val="nil"/>
              <w:tr2bl w:val="nil"/>
            </w:tcBorders>
            <w:noWrap w:val="0"/>
            <w:vAlign w:val="center"/>
          </w:tcPr>
          <w:p w14:paraId="618A5624">
            <w:pPr>
              <w:jc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1袋</w:t>
            </w:r>
          </w:p>
        </w:tc>
        <w:tc>
          <w:tcPr>
            <w:tcW w:w="897" w:type="dxa"/>
            <w:vMerge w:val="continue"/>
            <w:tcBorders>
              <w:tl2br w:val="nil"/>
              <w:tr2bl w:val="nil"/>
            </w:tcBorders>
            <w:noWrap w:val="0"/>
            <w:vAlign w:val="center"/>
          </w:tcPr>
          <w:p w14:paraId="6B33A86B">
            <w:pPr>
              <w:jc w:val="center"/>
              <w:rPr>
                <w:rFonts w:hint="eastAsia" w:ascii="仿宋_GB2312" w:hAnsi="宋体" w:eastAsia="仿宋_GB2312" w:cs="仿宋_GB2312"/>
                <w:i w:val="0"/>
                <w:iCs w:val="0"/>
                <w:color w:val="000000"/>
                <w:kern w:val="0"/>
                <w:sz w:val="24"/>
                <w:szCs w:val="24"/>
                <w:highlight w:val="none"/>
                <w:u w:val="none"/>
              </w:rPr>
            </w:pPr>
          </w:p>
        </w:tc>
        <w:tc>
          <w:tcPr>
            <w:tcW w:w="702" w:type="dxa"/>
            <w:vMerge w:val="continue"/>
            <w:tcBorders>
              <w:tl2br w:val="nil"/>
              <w:tr2bl w:val="nil"/>
            </w:tcBorders>
            <w:noWrap w:val="0"/>
            <w:vAlign w:val="center"/>
          </w:tcPr>
          <w:p w14:paraId="24D8C262">
            <w:pPr>
              <w:jc w:val="center"/>
              <w:rPr>
                <w:rFonts w:hint="eastAsia" w:ascii="仿宋_GB2312" w:hAnsi="宋体" w:eastAsia="仿宋_GB2312" w:cs="仿宋_GB2312"/>
                <w:i w:val="0"/>
                <w:iCs w:val="0"/>
                <w:color w:val="000000"/>
                <w:kern w:val="0"/>
                <w:sz w:val="24"/>
                <w:szCs w:val="24"/>
                <w:highlight w:val="none"/>
                <w:u w:val="none"/>
              </w:rPr>
            </w:pPr>
          </w:p>
        </w:tc>
      </w:tr>
      <w:tr w14:paraId="03C02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blHeader/>
        </w:trPr>
        <w:tc>
          <w:tcPr>
            <w:tcW w:w="567" w:type="dxa"/>
            <w:vMerge w:val="continue"/>
            <w:tcBorders>
              <w:tl2br w:val="nil"/>
              <w:tr2bl w:val="nil"/>
            </w:tcBorders>
            <w:noWrap w:val="0"/>
            <w:vAlign w:val="center"/>
          </w:tcPr>
          <w:p w14:paraId="4E92BC23">
            <w:pPr>
              <w:jc w:val="center"/>
              <w:rPr>
                <w:rFonts w:hint="eastAsia" w:ascii="仿宋_GB2312" w:hAnsi="宋体" w:eastAsia="仿宋_GB2312" w:cs="仿宋_GB2312"/>
                <w:i w:val="0"/>
                <w:iCs w:val="0"/>
                <w:color w:val="000000"/>
                <w:kern w:val="0"/>
                <w:sz w:val="24"/>
                <w:szCs w:val="24"/>
                <w:highlight w:val="none"/>
                <w:u w:val="none"/>
              </w:rPr>
            </w:pPr>
          </w:p>
        </w:tc>
        <w:tc>
          <w:tcPr>
            <w:tcW w:w="527" w:type="dxa"/>
            <w:tcBorders>
              <w:top w:val="single" w:color="auto" w:sz="4" w:space="0"/>
              <w:tl2br w:val="nil"/>
              <w:tr2bl w:val="nil"/>
            </w:tcBorders>
            <w:noWrap w:val="0"/>
            <w:vAlign w:val="center"/>
          </w:tcPr>
          <w:p w14:paraId="420E3937">
            <w:pPr>
              <w:jc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花生油</w:t>
            </w:r>
          </w:p>
        </w:tc>
        <w:tc>
          <w:tcPr>
            <w:tcW w:w="1214" w:type="dxa"/>
            <w:tcBorders>
              <w:top w:val="single" w:color="auto" w:sz="4" w:space="0"/>
              <w:tl2br w:val="nil"/>
              <w:tr2bl w:val="nil"/>
            </w:tcBorders>
            <w:noWrap w:val="0"/>
            <w:vAlign w:val="center"/>
          </w:tcPr>
          <w:p w14:paraId="282DE51C">
            <w:pPr>
              <w:jc w:val="center"/>
              <w:rPr>
                <w:rFonts w:hint="eastAsia"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≥花生油2.5L*1瓶</w:t>
            </w:r>
          </w:p>
        </w:tc>
        <w:tc>
          <w:tcPr>
            <w:tcW w:w="5672" w:type="dxa"/>
            <w:tcBorders>
              <w:top w:val="single" w:color="auto" w:sz="4" w:space="0"/>
              <w:tl2br w:val="nil"/>
              <w:tr2bl w:val="nil"/>
            </w:tcBorders>
            <w:noWrap w:val="0"/>
            <w:vAlign w:val="center"/>
          </w:tcPr>
          <w:p w14:paraId="5EB0D30A">
            <w:pPr>
              <w:jc w:val="center"/>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知名品牌，</w:t>
            </w:r>
            <w:r>
              <w:rPr>
                <w:rFonts w:hint="eastAsia" w:ascii="仿宋_GB2312" w:hAnsi="宋体" w:eastAsia="仿宋_GB2312" w:cs="仿宋_GB2312"/>
                <w:color w:val="000000"/>
                <w:kern w:val="0"/>
                <w:sz w:val="24"/>
                <w:szCs w:val="24"/>
                <w:lang w:bidi="ar"/>
              </w:rPr>
              <w:t>花生油应符合国家执行标准。加工工艺：压榨，质量等级：一级，配料：花生油（不含有除花生油以外的任何添加成分）。产品应经检验合格，能提供相应的检验、检疫证明</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 xml:space="preserve">商品剩余保质期不得少于原有保质期的50%。     </w:t>
            </w:r>
          </w:p>
        </w:tc>
        <w:tc>
          <w:tcPr>
            <w:tcW w:w="638" w:type="dxa"/>
            <w:tcBorders>
              <w:top w:val="single" w:color="auto" w:sz="4" w:space="0"/>
              <w:tl2br w:val="nil"/>
              <w:tr2bl w:val="nil"/>
            </w:tcBorders>
            <w:noWrap w:val="0"/>
            <w:vAlign w:val="center"/>
          </w:tcPr>
          <w:p w14:paraId="709A7B88">
            <w:pPr>
              <w:jc w:val="center"/>
              <w:rPr>
                <w:rFonts w:hint="default" w:ascii="仿宋_GB2312" w:hAnsi="宋体" w:eastAsia="仿宋_GB2312" w:cs="仿宋_GB2312"/>
                <w:i w:val="0"/>
                <w:iCs w:val="0"/>
                <w:color w:val="000000"/>
                <w:kern w:val="0"/>
                <w:sz w:val="24"/>
                <w:szCs w:val="24"/>
                <w:highlight w:val="none"/>
                <w:u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rPr>
              <w:t>1</w:t>
            </w:r>
            <w:r>
              <w:rPr>
                <w:rFonts w:hint="eastAsia" w:ascii="仿宋_GB2312" w:hAnsi="宋体" w:eastAsia="仿宋_GB2312" w:cs="仿宋_GB2312"/>
                <w:color w:val="000000"/>
                <w:kern w:val="0"/>
                <w:sz w:val="24"/>
                <w:szCs w:val="24"/>
                <w:lang w:val="en-US" w:eastAsia="zh-CN" w:bidi="ar"/>
              </w:rPr>
              <w:t>桶</w:t>
            </w:r>
          </w:p>
        </w:tc>
        <w:tc>
          <w:tcPr>
            <w:tcW w:w="897" w:type="dxa"/>
            <w:vMerge w:val="continue"/>
            <w:tcBorders>
              <w:tl2br w:val="nil"/>
              <w:tr2bl w:val="nil"/>
            </w:tcBorders>
            <w:noWrap w:val="0"/>
            <w:vAlign w:val="center"/>
          </w:tcPr>
          <w:p w14:paraId="12EFA468">
            <w:pPr>
              <w:jc w:val="center"/>
              <w:rPr>
                <w:rFonts w:hint="eastAsia" w:ascii="仿宋_GB2312" w:hAnsi="宋体" w:eastAsia="仿宋_GB2312" w:cs="仿宋_GB2312"/>
                <w:i w:val="0"/>
                <w:iCs w:val="0"/>
                <w:color w:val="000000"/>
                <w:kern w:val="0"/>
                <w:sz w:val="24"/>
                <w:szCs w:val="24"/>
                <w:highlight w:val="none"/>
                <w:u w:val="none"/>
              </w:rPr>
            </w:pPr>
          </w:p>
        </w:tc>
        <w:tc>
          <w:tcPr>
            <w:tcW w:w="702" w:type="dxa"/>
            <w:vMerge w:val="continue"/>
            <w:tcBorders>
              <w:tl2br w:val="nil"/>
              <w:tr2bl w:val="nil"/>
            </w:tcBorders>
            <w:noWrap w:val="0"/>
            <w:vAlign w:val="center"/>
          </w:tcPr>
          <w:p w14:paraId="5E256E8C">
            <w:pPr>
              <w:jc w:val="center"/>
              <w:rPr>
                <w:rFonts w:hint="eastAsia" w:ascii="仿宋_GB2312" w:hAnsi="宋体" w:eastAsia="仿宋_GB2312" w:cs="仿宋_GB2312"/>
                <w:i w:val="0"/>
                <w:iCs w:val="0"/>
                <w:color w:val="000000"/>
                <w:kern w:val="0"/>
                <w:sz w:val="24"/>
                <w:szCs w:val="24"/>
                <w:highlight w:val="none"/>
                <w:u w:val="none"/>
              </w:rPr>
            </w:pPr>
          </w:p>
        </w:tc>
      </w:tr>
    </w:tbl>
    <w:p w14:paraId="491CFB89">
      <w:pPr>
        <w:tabs>
          <w:tab w:val="left" w:pos="7740"/>
        </w:tabs>
        <w:autoSpaceDE w:val="0"/>
        <w:autoSpaceDN w:val="0"/>
        <w:jc w:val="left"/>
        <w:rPr>
          <w:rFonts w:hint="eastAsia" w:ascii="宋体" w:hAnsi="宋体" w:eastAsia="宋体" w:cs="Times New Roman"/>
          <w:szCs w:val="21"/>
          <w:highlight w:val="none"/>
          <w:lang w:val="zh-CN"/>
        </w:rPr>
      </w:pPr>
    </w:p>
    <w:p w14:paraId="69D88E55">
      <w:pPr>
        <w:tabs>
          <w:tab w:val="left" w:pos="7740"/>
        </w:tabs>
        <w:autoSpaceDE w:val="0"/>
        <w:autoSpaceDN w:val="0"/>
        <w:jc w:val="left"/>
        <w:rPr>
          <w:rFonts w:ascii="宋体" w:hAnsi="宋体" w:eastAsia="宋体" w:cs="Times New Roman"/>
          <w:szCs w:val="21"/>
          <w:highlight w:val="none"/>
          <w:lang w:val="zh-CN"/>
        </w:rPr>
      </w:pPr>
      <w:r>
        <w:rPr>
          <w:rFonts w:hint="eastAsia" w:ascii="宋体" w:hAnsi="宋体" w:eastAsia="宋体" w:cs="Times New Roman"/>
          <w:szCs w:val="21"/>
          <w:highlight w:val="none"/>
          <w:lang w:val="zh-CN"/>
        </w:rPr>
        <w:t>详细服务规范请参阅磋商文件中的用户需求书。供应商必须对本项目的全部内容进行报价，如有缺漏，将导致报价无效。</w:t>
      </w:r>
    </w:p>
    <w:p w14:paraId="4773EB1D">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2．交货时间：具体详见用户需求书</w:t>
      </w:r>
    </w:p>
    <w:p w14:paraId="5B263D2A">
      <w:pPr>
        <w:tabs>
          <w:tab w:val="left" w:pos="7740"/>
        </w:tabs>
        <w:ind w:firstLine="420" w:firstLineChars="200"/>
        <w:jc w:val="left"/>
        <w:rPr>
          <w:rFonts w:ascii="宋体" w:hAnsi="宋体" w:eastAsia="宋体" w:cs="Times New Roman"/>
          <w:szCs w:val="21"/>
          <w:highlight w:val="none"/>
          <w:lang w:val="zh-CN"/>
        </w:rPr>
      </w:pPr>
      <w:r>
        <w:rPr>
          <w:rFonts w:hint="eastAsia" w:ascii="宋体" w:hAnsi="宋体" w:eastAsia="宋体" w:cs="Times New Roman"/>
          <w:szCs w:val="21"/>
          <w:highlight w:val="none"/>
          <w:lang w:val="zh-CN"/>
        </w:rPr>
        <w:t>3．交货地点：采购人指定地点</w:t>
      </w:r>
    </w:p>
    <w:p w14:paraId="5919CA87">
      <w:pPr>
        <w:tabs>
          <w:tab w:val="left" w:pos="7740"/>
        </w:tabs>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四</w:t>
      </w:r>
      <w:r>
        <w:rPr>
          <w:rFonts w:hint="eastAsia" w:ascii="宋体" w:hAnsi="宋体" w:eastAsia="宋体" w:cs="Times New Roman"/>
          <w:szCs w:val="21"/>
          <w:highlight w:val="none"/>
          <w:lang w:val="zh-CN"/>
        </w:rPr>
        <w:t>、供应商</w:t>
      </w:r>
      <w:r>
        <w:rPr>
          <w:rFonts w:hint="eastAsia" w:ascii="宋体" w:hAnsi="宋体" w:eastAsia="宋体" w:cs="Times New Roman"/>
          <w:szCs w:val="21"/>
          <w:highlight w:val="none"/>
        </w:rPr>
        <w:t>资格：</w:t>
      </w:r>
    </w:p>
    <w:p w14:paraId="61A24B40">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1．供应商必须是来自中华人民共和国（以下简称“合格来源国”）的公司企业法人。</w:t>
      </w:r>
    </w:p>
    <w:p w14:paraId="25821C06">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2．供应商只允许为独立法人，不接受联合体报价。供应商不得转包，分包、外包报价的主体。如有违反本规定，采购人有权立即终止合同，并保留追究成交供应商赔偿及由此而造成的其他方面的损失。</w:t>
      </w:r>
    </w:p>
    <w:p w14:paraId="1D541496">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3.供应商须具有《食品生产许可证》或《食品经营许可证》或有效的《食品流通许可证》</w:t>
      </w:r>
      <w:r>
        <w:rPr>
          <w:rFonts w:hint="eastAsia" w:ascii="宋体" w:hAnsi="宋体" w:eastAsia="宋体" w:cs="Times New Roman"/>
          <w:szCs w:val="21"/>
          <w:highlight w:val="none"/>
          <w:lang w:val="en-US" w:eastAsia="zh-CN"/>
        </w:rPr>
        <w:t>。</w:t>
      </w:r>
    </w:p>
    <w:p w14:paraId="18E65A20">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14:paraId="331141D7">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eastAsia="宋体" w:cs="Times New Roman"/>
          <w:szCs w:val="21"/>
          <w:highlight w:val="none"/>
          <w:lang w:val="zh-CN"/>
        </w:rPr>
        <w:t>本项目不设集体考察现场，供应商与采购人相关人员沟通并获得同意后，可自行考察；本项目不组织现场答疑会。</w:t>
      </w:r>
    </w:p>
    <w:p w14:paraId="6EC898DD">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val="zh-CN"/>
        </w:rPr>
        <w:t>.响应供应商的报价明显低于其他通过符合性审查响应供应商的报价，有可能影响产品质量或者不能诚信履约的，应当按评审委员会的要求，在评审现场合理的时间内提供书面说明，必要时提交相关证明材料；响应供应商不能证明其报价合理性的，采购人可考虑作为无效响应处理。</w:t>
      </w:r>
    </w:p>
    <w:p w14:paraId="3475D979">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五、</w:t>
      </w:r>
      <w:r>
        <w:rPr>
          <w:rFonts w:hint="eastAsia" w:ascii="宋体" w:hAnsi="宋体" w:eastAsia="宋体" w:cs="Times New Roman"/>
          <w:szCs w:val="21"/>
          <w:highlight w:val="none"/>
          <w:lang w:val="zh-CN"/>
        </w:rPr>
        <w:t>报名须知</w:t>
      </w:r>
    </w:p>
    <w:p w14:paraId="13FF0B35">
      <w:pPr>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1.报名时间：符合资格的</w:t>
      </w:r>
      <w:r>
        <w:rPr>
          <w:rFonts w:hint="eastAsia" w:ascii="宋体" w:hAnsi="宋体" w:eastAsia="宋体" w:cs="Times New Roman"/>
          <w:szCs w:val="21"/>
          <w:highlight w:val="none"/>
          <w:lang w:val="zh-CN"/>
        </w:rPr>
        <w:t>供应商</w:t>
      </w:r>
      <w:r>
        <w:rPr>
          <w:rFonts w:hint="eastAsia" w:ascii="宋体" w:hAnsi="宋体" w:eastAsia="宋体" w:cs="Times New Roman"/>
          <w:szCs w:val="21"/>
          <w:highlight w:val="none"/>
        </w:rPr>
        <w:t>应当在</w:t>
      </w:r>
      <w:r>
        <w:rPr>
          <w:rFonts w:hint="eastAsia" w:ascii="宋体" w:hAnsi="宋体" w:cs="Times New Roman"/>
          <w:color w:val="auto"/>
          <w:szCs w:val="21"/>
          <w:highlight w:val="none"/>
          <w:u w:val="single"/>
          <w:lang w:eastAsia="zh-CN"/>
        </w:rPr>
        <w:t>2025年8月22日</w:t>
      </w:r>
      <w:r>
        <w:rPr>
          <w:rFonts w:hint="eastAsia" w:ascii="宋体" w:hAnsi="宋体" w:eastAsia="宋体" w:cs="Times New Roman"/>
          <w:color w:val="auto"/>
          <w:szCs w:val="21"/>
          <w:highlight w:val="none"/>
          <w:u w:val="single"/>
        </w:rPr>
        <w:t>至</w:t>
      </w:r>
      <w:r>
        <w:rPr>
          <w:rFonts w:hint="eastAsia" w:ascii="宋体" w:hAnsi="宋体" w:eastAsia="宋体" w:cs="Times New Roman"/>
          <w:color w:val="auto"/>
          <w:szCs w:val="21"/>
          <w:highlight w:val="none"/>
          <w:u w:val="single"/>
          <w:lang w:eastAsia="zh-CN"/>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rPr>
        <w:t>月</w:t>
      </w:r>
      <w:r>
        <w:rPr>
          <w:rFonts w:hint="eastAsia" w:ascii="宋体" w:hAnsi="宋体" w:eastAsia="宋体" w:cs="Times New Roman"/>
          <w:color w:val="auto"/>
          <w:szCs w:val="21"/>
          <w:highlight w:val="none"/>
          <w:u w:val="single"/>
          <w:lang w:val="en-US" w:eastAsia="zh-CN"/>
        </w:rPr>
        <w:t xml:space="preserve">26 </w:t>
      </w:r>
      <w:r>
        <w:rPr>
          <w:rFonts w:hint="eastAsia" w:ascii="宋体" w:hAnsi="宋体" w:eastAsia="宋体" w:cs="Times New Roman"/>
          <w:szCs w:val="21"/>
          <w:highlight w:val="none"/>
          <w:u w:val="single"/>
        </w:rPr>
        <w:t>日</w:t>
      </w:r>
      <w:r>
        <w:rPr>
          <w:rFonts w:hint="eastAsia" w:ascii="宋体" w:hAnsi="宋体" w:eastAsia="宋体" w:cs="Times New Roman"/>
          <w:szCs w:val="21"/>
          <w:highlight w:val="none"/>
        </w:rPr>
        <w:t>每天（节假日除外）8:00至12:00，14:30至17:30(北京时间)报名。</w:t>
      </w:r>
    </w:p>
    <w:p w14:paraId="21EF93ED">
      <w:pPr>
        <w:autoSpaceDE w:val="0"/>
        <w:autoSpaceDN w:val="0"/>
        <w:adjustRightInd w:val="0"/>
        <w:spacing w:line="300" w:lineRule="atLeast"/>
        <w:ind w:firstLine="420" w:firstLineChars="200"/>
        <w:jc w:val="left"/>
        <w:rPr>
          <w:rFonts w:ascii="Times New Roman" w:hAnsi="Times New Roman" w:eastAsia="宋体" w:cs="Calibri"/>
          <w:kern w:val="0"/>
          <w:szCs w:val="21"/>
          <w:highlight w:val="none"/>
        </w:rPr>
      </w:pPr>
      <w:r>
        <w:rPr>
          <w:rFonts w:hint="eastAsia" w:ascii="宋体" w:hAnsi="宋体" w:eastAsia="宋体" w:cs="宋体"/>
          <w:szCs w:val="21"/>
          <w:highlight w:val="none"/>
        </w:rPr>
        <w:t>2.报名方式：</w:t>
      </w:r>
      <w:r>
        <w:rPr>
          <w:rFonts w:hint="eastAsia" w:ascii="宋体" w:hAnsi="Times New Roman" w:eastAsia="宋体" w:cs="宋体"/>
          <w:kern w:val="0"/>
          <w:szCs w:val="21"/>
          <w:highlight w:val="none"/>
          <w:lang w:val="zh-CN"/>
        </w:rPr>
        <w:t>符合资格的供应商将以下资料</w:t>
      </w:r>
      <w:r>
        <w:rPr>
          <w:rFonts w:hint="eastAsia" w:ascii="宋体" w:hAnsi="Times New Roman" w:eastAsia="宋体" w:cs="宋体"/>
          <w:kern w:val="0"/>
          <w:szCs w:val="21"/>
          <w:highlight w:val="none"/>
        </w:rPr>
        <w:t>（</w:t>
      </w:r>
      <w:r>
        <w:rPr>
          <w:rFonts w:hint="eastAsia" w:ascii="宋体" w:hAnsi="Times New Roman" w:eastAsia="宋体" w:cs="宋体"/>
          <w:kern w:val="0"/>
          <w:szCs w:val="21"/>
          <w:highlight w:val="none"/>
          <w:lang w:val="zh-CN"/>
        </w:rPr>
        <w:t>加盖供应商公章</w:t>
      </w:r>
      <w:r>
        <w:rPr>
          <w:rFonts w:hint="eastAsia" w:ascii="宋体" w:hAnsi="Times New Roman" w:eastAsia="宋体" w:cs="宋体"/>
          <w:kern w:val="0"/>
          <w:szCs w:val="21"/>
          <w:highlight w:val="none"/>
        </w:rPr>
        <w:t>）</w:t>
      </w:r>
      <w:r>
        <w:rPr>
          <w:rFonts w:hint="eastAsia" w:ascii="宋体" w:hAnsi="Times New Roman" w:eastAsia="宋体" w:cs="宋体"/>
          <w:kern w:val="0"/>
          <w:szCs w:val="21"/>
          <w:highlight w:val="none"/>
          <w:lang w:val="zh-CN"/>
        </w:rPr>
        <w:t>的扫描件发送至采购人电子邮箱</w:t>
      </w:r>
      <w:r>
        <w:rPr>
          <w:rFonts w:hint="eastAsia" w:ascii="宋体" w:hAnsi="Times New Roman" w:eastAsia="宋体" w:cs="宋体"/>
          <w:kern w:val="0"/>
          <w:szCs w:val="21"/>
          <w:highlight w:val="none"/>
        </w:rPr>
        <w:t>（</w:t>
      </w:r>
      <w:r>
        <w:rPr>
          <w:rFonts w:hint="eastAsia" w:ascii="Times New Roman" w:hAnsi="Times New Roman" w:eastAsia="宋体" w:cs="Times New Roman"/>
          <w:szCs w:val="21"/>
          <w:highlight w:val="none"/>
          <w:lang w:val="en-US" w:eastAsia="zh-CN"/>
        </w:rPr>
        <w:t>gysygh303</w:t>
      </w:r>
      <w:r>
        <w:rPr>
          <w:rFonts w:ascii="Times New Roman" w:hAnsi="Times New Roman" w:eastAsia="宋体" w:cs="Times New Roman"/>
          <w:szCs w:val="21"/>
          <w:highlight w:val="none"/>
        </w:rPr>
        <w:t>@163.com</w:t>
      </w:r>
      <w:r>
        <w:rPr>
          <w:rFonts w:hint="eastAsia" w:ascii="宋体" w:hAnsi="Times New Roman" w:eastAsia="宋体" w:cs="宋体"/>
          <w:kern w:val="0"/>
          <w:szCs w:val="21"/>
          <w:highlight w:val="none"/>
        </w:rPr>
        <w:t>），</w:t>
      </w:r>
      <w:r>
        <w:rPr>
          <w:rFonts w:hint="eastAsia" w:ascii="宋体" w:hAnsi="Times New Roman" w:eastAsia="宋体" w:cs="宋体"/>
          <w:kern w:val="0"/>
          <w:szCs w:val="21"/>
          <w:highlight w:val="none"/>
          <w:lang w:val="zh-CN"/>
        </w:rPr>
        <w:t>并通过电话方式通知采购人。采购人审核通过后，通过电子邮件的形式将磋商文件发送至供应商提供的电子邮箱：</w:t>
      </w:r>
    </w:p>
    <w:p w14:paraId="4771D83D">
      <w:pPr>
        <w:autoSpaceDE w:val="0"/>
        <w:autoSpaceDN w:val="0"/>
        <w:adjustRightInd w:val="0"/>
        <w:spacing w:line="300" w:lineRule="atLeast"/>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 xml:space="preserve">   </w:t>
      </w:r>
      <w:r>
        <w:rPr>
          <w:rFonts w:hint="eastAsia" w:ascii="宋体" w:hAnsi="宋体" w:eastAsia="宋体" w:cs="Times New Roman"/>
          <w:b/>
          <w:bCs/>
          <w:szCs w:val="21"/>
          <w:highlight w:val="none"/>
          <w:lang w:val="zh-CN"/>
        </w:rPr>
        <w:t>（1）</w:t>
      </w:r>
      <w:r>
        <w:rPr>
          <w:rFonts w:hint="eastAsia" w:ascii="宋体" w:hAnsi="Times New Roman" w:eastAsia="宋体" w:cs="宋体"/>
          <w:b/>
          <w:bCs/>
          <w:kern w:val="0"/>
          <w:szCs w:val="21"/>
          <w:highlight w:val="none"/>
          <w:lang w:val="zh-CN"/>
        </w:rPr>
        <w:t>有效的营业执照副本复印件（如非</w:t>
      </w:r>
      <w:r>
        <w:rPr>
          <w:rFonts w:ascii="宋体" w:hAnsi="Times New Roman" w:eastAsia="宋体" w:cs="宋体"/>
          <w:b/>
          <w:bCs/>
          <w:kern w:val="0"/>
          <w:szCs w:val="21"/>
          <w:highlight w:val="none"/>
          <w:lang w:val="zh-CN"/>
        </w:rPr>
        <w:t>“</w:t>
      </w:r>
      <w:r>
        <w:rPr>
          <w:rFonts w:hint="eastAsia" w:ascii="宋体" w:hAnsi="Times New Roman" w:eastAsia="宋体" w:cs="宋体"/>
          <w:b/>
          <w:bCs/>
          <w:kern w:val="0"/>
          <w:szCs w:val="21"/>
          <w:highlight w:val="none"/>
          <w:lang w:val="zh-CN"/>
        </w:rPr>
        <w:t>三证合一</w:t>
      </w:r>
      <w:r>
        <w:rPr>
          <w:rFonts w:ascii="宋体" w:hAnsi="Times New Roman" w:eastAsia="宋体" w:cs="宋体"/>
          <w:b/>
          <w:bCs/>
          <w:kern w:val="0"/>
          <w:szCs w:val="21"/>
          <w:highlight w:val="none"/>
          <w:lang w:val="zh-CN"/>
        </w:rPr>
        <w:t>”</w:t>
      </w:r>
      <w:r>
        <w:rPr>
          <w:rFonts w:hint="eastAsia" w:ascii="宋体" w:hAnsi="Times New Roman" w:eastAsia="宋体" w:cs="宋体"/>
          <w:b/>
          <w:bCs/>
          <w:kern w:val="0"/>
          <w:szCs w:val="21"/>
          <w:highlight w:val="none"/>
          <w:lang w:val="zh-CN"/>
        </w:rPr>
        <w:t>证照，同时提供税务登记证副本复印件）；</w:t>
      </w:r>
    </w:p>
    <w:p w14:paraId="02ED463A">
      <w:pPr>
        <w:autoSpaceDE w:val="0"/>
        <w:autoSpaceDN w:val="0"/>
        <w:adjustRightInd w:val="0"/>
        <w:spacing w:line="300" w:lineRule="atLeast"/>
        <w:jc w:val="left"/>
        <w:rPr>
          <w:rFonts w:ascii="Times New Roman" w:hAnsi="Times New Roman" w:eastAsia="宋体" w:cs="Calibri"/>
          <w:b/>
          <w:bCs/>
          <w:kern w:val="0"/>
          <w:szCs w:val="21"/>
          <w:highlight w:val="none"/>
        </w:rPr>
      </w:pPr>
      <w:r>
        <w:rPr>
          <w:rFonts w:hint="eastAsia" w:ascii="宋体" w:hAnsi="宋体" w:eastAsia="宋体" w:cs="Times New Roman"/>
          <w:b/>
          <w:bCs/>
          <w:szCs w:val="21"/>
          <w:highlight w:val="none"/>
        </w:rPr>
        <w:t xml:space="preserve">   </w:t>
      </w:r>
      <w:r>
        <w:rPr>
          <w:rFonts w:hint="eastAsia" w:ascii="宋体" w:hAnsi="宋体" w:eastAsia="宋体" w:cs="Times New Roman"/>
          <w:b/>
          <w:bCs/>
          <w:szCs w:val="21"/>
          <w:highlight w:val="none"/>
          <w:lang w:val="zh-CN"/>
        </w:rPr>
        <w:t>（</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zh-CN"/>
        </w:rPr>
        <w:t>）供应商须具有《食品生产许可证》或《食品经营许可证》或有效的《食品流通许可证》；</w:t>
      </w:r>
    </w:p>
    <w:p w14:paraId="651B2290">
      <w:pPr>
        <w:autoSpaceDE w:val="0"/>
        <w:autoSpaceDN w:val="0"/>
        <w:adjustRightInd w:val="0"/>
        <w:spacing w:line="300" w:lineRule="atLeast"/>
        <w:jc w:val="left"/>
        <w:rPr>
          <w:rFonts w:hint="eastAsia" w:ascii="宋体" w:hAnsi="Times New Roman" w:eastAsia="宋体" w:cs="宋体"/>
          <w:b/>
          <w:bCs/>
          <w:kern w:val="0"/>
          <w:szCs w:val="21"/>
          <w:highlight w:val="none"/>
          <w:lang w:val="zh-CN"/>
        </w:rPr>
      </w:pPr>
      <w:r>
        <w:rPr>
          <w:rFonts w:hint="eastAsia" w:ascii="宋体" w:hAnsi="宋体" w:eastAsia="宋体" w:cs="Times New Roman"/>
          <w:b/>
          <w:bCs/>
          <w:szCs w:val="21"/>
          <w:highlight w:val="none"/>
        </w:rPr>
        <w:t xml:space="preserve">   </w:t>
      </w:r>
      <w:r>
        <w:rPr>
          <w:rFonts w:hint="eastAsia" w:ascii="宋体" w:hAnsi="宋体" w:eastAsia="宋体" w:cs="Times New Roman"/>
          <w:b/>
          <w:bCs/>
          <w:szCs w:val="21"/>
          <w:highlight w:val="none"/>
          <w:lang w:val="zh-CN"/>
        </w:rPr>
        <w:t>（</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zh-CN"/>
        </w:rPr>
        <w:t>）</w:t>
      </w:r>
      <w:r>
        <w:rPr>
          <w:rFonts w:hint="eastAsia" w:ascii="宋体" w:hAnsi="Times New Roman" w:eastAsia="宋体" w:cs="宋体"/>
          <w:b/>
          <w:bCs/>
          <w:kern w:val="0"/>
          <w:szCs w:val="21"/>
          <w:highlight w:val="none"/>
          <w:lang w:val="zh-CN"/>
        </w:rPr>
        <w:t>未被列入</w:t>
      </w:r>
      <w:r>
        <w:rPr>
          <w:rFonts w:ascii="宋体" w:hAnsi="Times New Roman" w:eastAsia="宋体" w:cs="宋体"/>
          <w:b/>
          <w:bCs/>
          <w:kern w:val="0"/>
          <w:szCs w:val="21"/>
          <w:highlight w:val="none"/>
          <w:lang w:val="zh-CN"/>
        </w:rPr>
        <w:t>“</w:t>
      </w:r>
      <w:r>
        <w:rPr>
          <w:rFonts w:hint="eastAsia" w:ascii="宋体" w:hAnsi="Times New Roman" w:eastAsia="宋体" w:cs="宋体"/>
          <w:b/>
          <w:bCs/>
          <w:kern w:val="0"/>
          <w:szCs w:val="21"/>
          <w:highlight w:val="none"/>
          <w:lang w:val="zh-CN"/>
        </w:rPr>
        <w:t>信用中国</w:t>
      </w:r>
      <w:r>
        <w:rPr>
          <w:rFonts w:ascii="宋体" w:hAnsi="Times New Roman" w:eastAsia="宋体" w:cs="宋体"/>
          <w:b/>
          <w:bCs/>
          <w:kern w:val="0"/>
          <w:szCs w:val="21"/>
          <w:highlight w:val="none"/>
          <w:lang w:val="zh-CN"/>
        </w:rPr>
        <w:t>”</w:t>
      </w:r>
      <w:r>
        <w:rPr>
          <w:rFonts w:hint="eastAsia" w:ascii="宋体" w:hAnsi="Times New Roman" w:eastAsia="宋体" w:cs="宋体"/>
          <w:b/>
          <w:bCs/>
          <w:kern w:val="0"/>
          <w:szCs w:val="21"/>
          <w:highlight w:val="none"/>
          <w:lang w:val="zh-CN"/>
        </w:rPr>
        <w:t>网站中</w:t>
      </w:r>
      <w:r>
        <w:rPr>
          <w:rFonts w:ascii="宋体" w:hAnsi="Times New Roman" w:eastAsia="宋体" w:cs="宋体"/>
          <w:b/>
          <w:bCs/>
          <w:kern w:val="0"/>
          <w:szCs w:val="21"/>
          <w:highlight w:val="none"/>
          <w:lang w:val="zh-CN"/>
        </w:rPr>
        <w:t>“</w:t>
      </w:r>
      <w:r>
        <w:rPr>
          <w:rFonts w:hint="eastAsia" w:ascii="宋体" w:hAnsi="Times New Roman" w:eastAsia="宋体" w:cs="宋体"/>
          <w:b/>
          <w:bCs/>
          <w:kern w:val="0"/>
          <w:szCs w:val="21"/>
          <w:highlight w:val="none"/>
          <w:lang w:val="zh-CN"/>
        </w:rPr>
        <w:t>记录失信被执行人或重大税收违法案件当事人名单或政府采购严重违法失信行为</w:t>
      </w:r>
      <w:r>
        <w:rPr>
          <w:rFonts w:ascii="宋体" w:hAnsi="Times New Roman" w:eastAsia="宋体" w:cs="宋体"/>
          <w:b/>
          <w:bCs/>
          <w:kern w:val="0"/>
          <w:szCs w:val="21"/>
          <w:highlight w:val="none"/>
          <w:lang w:val="zh-CN"/>
        </w:rPr>
        <w:t>”</w:t>
      </w:r>
      <w:r>
        <w:rPr>
          <w:rFonts w:hint="eastAsia" w:ascii="宋体" w:hAnsi="Times New Roman" w:eastAsia="宋体" w:cs="宋体"/>
          <w:b/>
          <w:bCs/>
          <w:kern w:val="0"/>
          <w:szCs w:val="21"/>
          <w:highlight w:val="none"/>
          <w:lang w:val="zh-CN"/>
        </w:rPr>
        <w:t>的记录名单（截图证明）；供应商需提供参加本次采购活动前3年内在经营活动中没有重大违法记录的书面声明。</w:t>
      </w:r>
    </w:p>
    <w:p w14:paraId="0C766C12">
      <w:pPr>
        <w:autoSpaceDE w:val="0"/>
        <w:autoSpaceDN w:val="0"/>
        <w:adjustRightInd w:val="0"/>
        <w:spacing w:line="300" w:lineRule="atLeast"/>
        <w:jc w:val="left"/>
        <w:rPr>
          <w:rFonts w:ascii="Times New Roman" w:hAnsi="Times New Roman" w:eastAsia="宋体" w:cs="Calibri"/>
          <w:b/>
          <w:bCs/>
          <w:kern w:val="0"/>
          <w:szCs w:val="21"/>
          <w:highlight w:val="none"/>
        </w:rPr>
      </w:pPr>
      <w:r>
        <w:rPr>
          <w:rFonts w:hint="eastAsia" w:ascii="宋体" w:hAnsi="宋体" w:eastAsia="宋体" w:cs="Times New Roman"/>
          <w:b/>
          <w:bCs/>
          <w:szCs w:val="21"/>
          <w:highlight w:val="none"/>
        </w:rPr>
        <w:t xml:space="preserve">   </w:t>
      </w:r>
      <w:r>
        <w:rPr>
          <w:rFonts w:hint="eastAsia" w:ascii="宋体" w:hAnsi="宋体" w:eastAsia="宋体" w:cs="Times New Roman"/>
          <w:b/>
          <w:bCs/>
          <w:szCs w:val="21"/>
          <w:highlight w:val="none"/>
          <w:lang w:val="zh-CN"/>
        </w:rPr>
        <w:t>（</w:t>
      </w:r>
      <w:r>
        <w:rPr>
          <w:rFonts w:hint="eastAsia" w:ascii="宋体" w:hAnsi="宋体" w:eastAsia="宋体" w:cs="Times New Roman"/>
          <w:b/>
          <w:bCs/>
          <w:szCs w:val="21"/>
          <w:highlight w:val="none"/>
        </w:rPr>
        <w:t>4</w:t>
      </w:r>
      <w:r>
        <w:rPr>
          <w:rFonts w:hint="eastAsia" w:ascii="宋体" w:hAnsi="宋体" w:eastAsia="宋体" w:cs="Times New Roman"/>
          <w:b/>
          <w:bCs/>
          <w:szCs w:val="21"/>
          <w:highlight w:val="none"/>
          <w:lang w:val="zh-CN"/>
        </w:rPr>
        <w:t>）企业法人代表、授权代表身份证，法定代表人授权委托书；</w:t>
      </w:r>
    </w:p>
    <w:p w14:paraId="206442D8">
      <w:pPr>
        <w:autoSpaceDE w:val="0"/>
        <w:autoSpaceDN w:val="0"/>
        <w:adjustRightInd w:val="0"/>
        <w:spacing w:line="300" w:lineRule="atLeast"/>
        <w:jc w:val="left"/>
        <w:rPr>
          <w:rFonts w:ascii="Times New Roman" w:hAnsi="Times New Roman" w:eastAsia="宋体" w:cs="Calibri"/>
          <w:b/>
          <w:bCs/>
          <w:kern w:val="0"/>
          <w:szCs w:val="21"/>
          <w:highlight w:val="none"/>
        </w:rPr>
      </w:pPr>
      <w:r>
        <w:rPr>
          <w:rFonts w:hint="eastAsia" w:ascii="Times New Roman" w:hAnsi="Times New Roman" w:eastAsia="宋体" w:cs="Calibri"/>
          <w:b/>
          <w:bCs/>
          <w:kern w:val="0"/>
          <w:szCs w:val="21"/>
          <w:highlight w:val="none"/>
        </w:rPr>
        <w:t xml:space="preserve">   （5）</w:t>
      </w:r>
      <w:r>
        <w:rPr>
          <w:rFonts w:hint="eastAsia" w:ascii="宋体" w:hAnsi="Times New Roman" w:eastAsia="宋体" w:cs="宋体"/>
          <w:b/>
          <w:bCs/>
          <w:kern w:val="0"/>
          <w:szCs w:val="21"/>
          <w:highlight w:val="none"/>
          <w:lang w:val="zh-CN"/>
        </w:rPr>
        <w:t>联系人、联系电话、电子邮箱。</w:t>
      </w:r>
    </w:p>
    <w:p w14:paraId="7BDF2F6A">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3.递交响应文件资料截止时间、地点、联系人员</w:t>
      </w:r>
    </w:p>
    <w:p w14:paraId="64D05C16">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（1）递交响应文件资料截止时间：</w:t>
      </w:r>
      <w:r>
        <w:rPr>
          <w:rFonts w:hint="eastAsia" w:ascii="宋体" w:hAnsi="宋体" w:eastAsia="宋体" w:cs="Times New Roman"/>
          <w:color w:val="auto"/>
          <w:szCs w:val="21"/>
          <w:highlight w:val="none"/>
          <w:lang w:val="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年</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zh-CN"/>
        </w:rPr>
        <w:t>月</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日</w:t>
      </w:r>
      <w:r>
        <w:rPr>
          <w:rFonts w:hint="eastAsia" w:ascii="宋体" w:hAnsi="宋体" w:eastAsia="宋体" w:cs="Times New Roman"/>
          <w:szCs w:val="21"/>
          <w:highlight w:val="none"/>
          <w:lang w:val="zh-CN"/>
        </w:rPr>
        <w:t>，上午</w:t>
      </w:r>
      <w:r>
        <w:rPr>
          <w:rFonts w:hint="eastAsia" w:ascii="宋体" w:hAnsi="宋体" w:eastAsia="宋体" w:cs="Times New Roman"/>
          <w:szCs w:val="21"/>
          <w:highlight w:val="none"/>
        </w:rPr>
        <w:t>9</w:t>
      </w:r>
      <w:r>
        <w:rPr>
          <w:rFonts w:hint="eastAsia" w:ascii="宋体" w:hAnsi="宋体" w:eastAsia="宋体" w:cs="Times New Roman"/>
          <w:szCs w:val="21"/>
          <w:highlight w:val="none"/>
          <w:lang w:val="zh-CN"/>
        </w:rPr>
        <w:t>点00分（如有改动另行通知）</w:t>
      </w:r>
    </w:p>
    <w:p w14:paraId="2E219D0C">
      <w:pPr>
        <w:autoSpaceDE w:val="0"/>
        <w:autoSpaceDN w:val="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（2）递交响应文件资料地点：广州医科大学附属第四医院8号楼（行政楼）四楼第三会议室（详细地址：广州市增城区增江街东桥东路12号）</w:t>
      </w:r>
    </w:p>
    <w:p w14:paraId="4D74E9EF">
      <w:pPr>
        <w:autoSpaceDE w:val="0"/>
        <w:autoSpaceDN w:val="0"/>
        <w:jc w:val="left"/>
        <w:rPr>
          <w:rFonts w:hint="default" w:ascii="宋体" w:hAnsi="宋体" w:eastAsia="宋体" w:cs="Times New Roman"/>
          <w:b/>
          <w:bCs/>
          <w:szCs w:val="21"/>
          <w:highlight w:val="none"/>
          <w:lang w:val="en-US"/>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w:t>
      </w:r>
      <w:r>
        <w:rPr>
          <w:rFonts w:hint="eastAsia" w:ascii="宋体" w:hAnsi="宋体" w:eastAsia="宋体" w:cs="Times New Roman"/>
          <w:b/>
          <w:bCs/>
          <w:szCs w:val="21"/>
          <w:highlight w:val="none"/>
          <w:lang w:val="zh-CN"/>
        </w:rPr>
        <w:t>3）联系人和电话：郭老师、朱老师</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val="zh-CN"/>
        </w:rPr>
        <w:t>020-6228</w:t>
      </w:r>
      <w:r>
        <w:rPr>
          <w:rFonts w:hint="eastAsia" w:ascii="宋体" w:hAnsi="宋体" w:eastAsia="宋体" w:cs="Times New Roman"/>
          <w:b/>
          <w:bCs/>
          <w:szCs w:val="21"/>
          <w:highlight w:val="none"/>
        </w:rPr>
        <w:t>70</w:t>
      </w:r>
      <w:r>
        <w:rPr>
          <w:rFonts w:hint="eastAsia" w:ascii="宋体" w:hAnsi="宋体" w:eastAsia="宋体" w:cs="Times New Roman"/>
          <w:b/>
          <w:bCs/>
          <w:szCs w:val="21"/>
          <w:highlight w:val="none"/>
          <w:lang w:val="en-US" w:eastAsia="zh-CN"/>
        </w:rPr>
        <w:t>56</w:t>
      </w:r>
    </w:p>
    <w:p w14:paraId="435D8E84">
      <w:pPr>
        <w:numPr>
          <w:ilvl w:val="0"/>
          <w:numId w:val="2"/>
        </w:num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磋商时间：</w:t>
      </w:r>
      <w:r>
        <w:rPr>
          <w:rFonts w:hint="eastAsia" w:ascii="宋体" w:hAnsi="宋体" w:eastAsia="宋体" w:cs="Times New Roman"/>
          <w:color w:val="auto"/>
          <w:szCs w:val="21"/>
          <w:highlight w:val="none"/>
          <w:lang w:val="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年</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zh-CN"/>
        </w:rPr>
        <w:t>月</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日</w:t>
      </w:r>
      <w:r>
        <w:rPr>
          <w:rFonts w:hint="eastAsia" w:ascii="宋体" w:hAnsi="宋体" w:eastAsia="宋体" w:cs="Times New Roman"/>
          <w:szCs w:val="21"/>
          <w:highlight w:val="none"/>
          <w:lang w:val="zh-CN"/>
        </w:rPr>
        <w:t>上午</w:t>
      </w:r>
      <w:r>
        <w:rPr>
          <w:rFonts w:hint="eastAsia" w:ascii="宋体" w:hAnsi="宋体" w:eastAsia="宋体" w:cs="Times New Roman"/>
          <w:szCs w:val="21"/>
          <w:highlight w:val="none"/>
        </w:rPr>
        <w:t>9</w:t>
      </w:r>
      <w:r>
        <w:rPr>
          <w:rFonts w:hint="eastAsia" w:ascii="宋体" w:hAnsi="宋体" w:eastAsia="宋体" w:cs="Times New Roman"/>
          <w:szCs w:val="21"/>
          <w:highlight w:val="none"/>
          <w:lang w:val="zh-CN"/>
        </w:rPr>
        <w:t>点00分（如有改动另行通知）</w:t>
      </w:r>
    </w:p>
    <w:p w14:paraId="7878FD24">
      <w:pPr>
        <w:numPr>
          <w:ilvl w:val="0"/>
          <w:numId w:val="0"/>
        </w:numPr>
        <w:autoSpaceDE w:val="0"/>
        <w:autoSpaceDN w:val="0"/>
        <w:ind w:firstLine="0" w:firstLineChars="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磋商地点：广州医科大学附属第四医院8号楼（行政楼</w:t>
      </w:r>
      <w:bookmarkStart w:id="0" w:name="_GoBack"/>
      <w:bookmarkEnd w:id="0"/>
      <w:r>
        <w:rPr>
          <w:rFonts w:hint="eastAsia" w:ascii="宋体" w:hAnsi="宋体" w:eastAsia="宋体" w:cs="Times New Roman"/>
          <w:szCs w:val="21"/>
          <w:highlight w:val="none"/>
          <w:lang w:val="zh-CN"/>
        </w:rPr>
        <w:t>）四楼第三会议室（详细地址：广州市增城区增江街东桥东路12号）（如有改动另行通知）</w:t>
      </w:r>
    </w:p>
    <w:p w14:paraId="6765AE02">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6</w:t>
      </w:r>
      <w:r>
        <w:rPr>
          <w:rFonts w:hint="eastAsia" w:ascii="宋体" w:hAnsi="宋体" w:eastAsia="宋体" w:cs="Times New Roman"/>
          <w:szCs w:val="21"/>
          <w:highlight w:val="none"/>
          <w:lang w:val="zh-CN"/>
        </w:rPr>
        <w:t>.采用综合评分法评定。</w:t>
      </w:r>
    </w:p>
    <w:p w14:paraId="70151A74">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7</w:t>
      </w:r>
      <w:r>
        <w:rPr>
          <w:rFonts w:hint="eastAsia" w:ascii="宋体" w:hAnsi="宋体" w:eastAsia="宋体" w:cs="Times New Roman"/>
          <w:szCs w:val="21"/>
          <w:highlight w:val="none"/>
          <w:lang w:val="zh-CN"/>
        </w:rPr>
        <w:t>.供应商提交磋商文件的方式：报价文件一式</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val="zh-CN"/>
        </w:rPr>
        <w:t>份，正本一份，副本</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val="zh-CN"/>
        </w:rPr>
        <w:t>份,正本需印“正本”字样，于磋商当日9时</w:t>
      </w:r>
      <w:r>
        <w:rPr>
          <w:rFonts w:hint="eastAsia" w:ascii="宋体" w:hAnsi="宋体" w:eastAsia="宋体" w:cs="Times New Roman"/>
          <w:szCs w:val="21"/>
          <w:highlight w:val="none"/>
        </w:rPr>
        <w:t>00</w:t>
      </w:r>
      <w:r>
        <w:rPr>
          <w:rFonts w:hint="eastAsia" w:ascii="宋体" w:hAnsi="宋体" w:eastAsia="宋体" w:cs="Times New Roman"/>
          <w:szCs w:val="21"/>
          <w:highlight w:val="none"/>
          <w:lang w:val="zh-CN"/>
        </w:rPr>
        <w:t>分前递交到广州医科大学附属第四医院8号楼（行政楼）四楼第三会议室（详细地址：广州市增城区增江街东桥东路12号），逾期递交磋商报价文件恕不接受。响应文件包含应包含以下资料，如有缺漏，则导致响应无效：</w:t>
      </w:r>
    </w:p>
    <w:p w14:paraId="78A82046">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（1）公司营业执照、组织机构代码、税务登记证（三证合一）</w:t>
      </w:r>
    </w:p>
    <w:p w14:paraId="47993EB5">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（2）公司简介</w:t>
      </w:r>
    </w:p>
    <w:p w14:paraId="49681A54">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（3）价格条款响应表、技术条款响应表、商务条款响应表（是否偏离）</w:t>
      </w:r>
    </w:p>
    <w:p w14:paraId="057AE183">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（4）法定代表人资格证明书及身份证复印件（若法人委托他人办理，请务必提供法定代表人授权委托书及被授权人身份证复印件）。</w:t>
      </w:r>
    </w:p>
    <w:p w14:paraId="285B5241">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w:t>
      </w:r>
      <w:r>
        <w:rPr>
          <w:rFonts w:hint="eastAsia" w:ascii="宋体" w:hAnsi="宋体" w:eastAsia="宋体" w:cs="Times New Roman"/>
          <w:szCs w:val="21"/>
          <w:highlight w:val="none"/>
        </w:rPr>
        <w:t>5</w:t>
      </w:r>
      <w:r>
        <w:rPr>
          <w:rFonts w:hint="eastAsia" w:ascii="宋体" w:hAnsi="宋体" w:eastAsia="宋体" w:cs="Times New Roman"/>
          <w:szCs w:val="21"/>
          <w:highlight w:val="none"/>
          <w:lang w:val="zh-CN"/>
        </w:rPr>
        <w:t>）客户名单</w:t>
      </w:r>
    </w:p>
    <w:p w14:paraId="34E63DB9">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w:t>
      </w:r>
      <w:r>
        <w:rPr>
          <w:rFonts w:hint="eastAsia" w:ascii="宋体" w:hAnsi="宋体" w:eastAsia="宋体" w:cs="Times New Roman"/>
          <w:szCs w:val="21"/>
          <w:highlight w:val="none"/>
        </w:rPr>
        <w:t>6</w:t>
      </w:r>
      <w:r>
        <w:rPr>
          <w:rFonts w:hint="eastAsia" w:ascii="宋体" w:hAnsi="宋体" w:eastAsia="宋体" w:cs="Times New Roman"/>
          <w:szCs w:val="21"/>
          <w:highlight w:val="none"/>
          <w:lang w:val="zh-CN"/>
        </w:rPr>
        <w:t>）响应供应商认为有需要提供的其他辅助资料。</w:t>
      </w:r>
    </w:p>
    <w:p w14:paraId="441DC50D">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w:t>
      </w:r>
      <w:r>
        <w:rPr>
          <w:rFonts w:hint="eastAsia" w:ascii="宋体" w:hAnsi="宋体" w:eastAsia="宋体" w:cs="Times New Roman"/>
          <w:szCs w:val="21"/>
          <w:highlight w:val="none"/>
        </w:rPr>
        <w:t>7</w:t>
      </w:r>
      <w:r>
        <w:rPr>
          <w:rFonts w:hint="eastAsia" w:ascii="宋体" w:hAnsi="宋体" w:eastAsia="宋体" w:cs="Times New Roman"/>
          <w:szCs w:val="21"/>
          <w:highlight w:val="none"/>
          <w:lang w:val="zh-CN"/>
        </w:rPr>
        <w:t>）不接受邮寄响应。</w:t>
      </w:r>
    </w:p>
    <w:p w14:paraId="11C3EBCD">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zh-CN"/>
        </w:rPr>
        <w:t>（</w:t>
      </w:r>
      <w:r>
        <w:rPr>
          <w:rFonts w:hint="eastAsia" w:ascii="宋体" w:hAnsi="宋体" w:eastAsia="宋体" w:cs="Times New Roman"/>
          <w:szCs w:val="21"/>
          <w:highlight w:val="none"/>
        </w:rPr>
        <w:t>8</w:t>
      </w:r>
      <w:r>
        <w:rPr>
          <w:rFonts w:hint="eastAsia" w:ascii="宋体" w:hAnsi="宋体" w:eastAsia="宋体" w:cs="Times New Roman"/>
          <w:szCs w:val="21"/>
          <w:highlight w:val="none"/>
          <w:lang w:val="zh-CN"/>
        </w:rPr>
        <w:t>）请按以上要求准备相关资料并装订成册、加盖公司公章、密封，正本一份，副本</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val="zh-CN"/>
        </w:rPr>
        <w:t>份。</w:t>
      </w:r>
    </w:p>
    <w:p w14:paraId="2B80BA96">
      <w:pPr>
        <w:autoSpaceDE w:val="0"/>
        <w:autoSpaceDN w:val="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rPr>
        <w:t xml:space="preserve">    8.</w:t>
      </w:r>
      <w:r>
        <w:rPr>
          <w:rFonts w:hint="eastAsia" w:ascii="宋体" w:hAnsi="宋体" w:eastAsia="宋体" w:cs="Times New Roman"/>
          <w:szCs w:val="21"/>
          <w:highlight w:val="none"/>
          <w:lang w:val="zh-CN"/>
        </w:rPr>
        <w:t>本项目相关公告在以下渠道发布</w:t>
      </w:r>
    </w:p>
    <w:p w14:paraId="493311A7">
      <w:pPr>
        <w:autoSpaceDE w:val="0"/>
        <w:autoSpaceDN w:val="0"/>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主要媒体：广州医科大学附属第四医院（</w:t>
      </w:r>
      <w:r>
        <w:rPr>
          <w:rFonts w:hint="eastAsia" w:ascii="Times New Roman" w:hAnsi="Times New Roman" w:eastAsia="宋体" w:cs="Times New Roman"/>
          <w:szCs w:val="21"/>
          <w:highlight w:val="none"/>
        </w:rPr>
        <w:t>http://www.gydfsy.com</w:t>
      </w:r>
      <w:r>
        <w:rPr>
          <w:rFonts w:hint="eastAsia" w:ascii="宋体" w:hAnsi="宋体" w:eastAsia="宋体" w:cs="Times New Roman"/>
          <w:szCs w:val="21"/>
          <w:highlight w:val="none"/>
          <w:lang w:val="zh-CN"/>
        </w:rPr>
        <w:t>）。相关公告在媒体上公布之日即视为有效送达，不再另行通知，敬请留意官网消息。</w:t>
      </w:r>
    </w:p>
    <w:p w14:paraId="125EB98F">
      <w:pPr>
        <w:autoSpaceDE w:val="0"/>
        <w:autoSpaceDN w:val="0"/>
        <w:ind w:firstLine="420" w:firstLineChars="200"/>
        <w:jc w:val="left"/>
        <w:rPr>
          <w:rFonts w:ascii="Times New Roman" w:hAnsi="Times New Roman" w:eastAsia="宋体" w:cs="Calibri"/>
          <w:kern w:val="0"/>
          <w:szCs w:val="21"/>
          <w:highlight w:val="none"/>
        </w:rPr>
      </w:pPr>
      <w:r>
        <w:rPr>
          <w:rFonts w:hint="eastAsia" w:ascii="宋体" w:hAnsi="宋体" w:eastAsia="宋体" w:cs="Times New Roman"/>
          <w:szCs w:val="21"/>
          <w:highlight w:val="none"/>
        </w:rPr>
        <w:t>9.</w:t>
      </w:r>
      <w:r>
        <w:rPr>
          <w:rFonts w:hint="eastAsia" w:ascii="宋体" w:hAnsi="Times New Roman" w:eastAsia="宋体" w:cs="宋体"/>
          <w:kern w:val="0"/>
          <w:szCs w:val="21"/>
          <w:highlight w:val="none"/>
          <w:lang w:val="zh-CN"/>
        </w:rPr>
        <w:t>采购监督科室：</w:t>
      </w:r>
      <w:r>
        <w:rPr>
          <w:rFonts w:hint="eastAsia" w:ascii="Times New Roman" w:hAnsi="Times New Roman" w:eastAsia="宋体" w:cs="Times New Roman"/>
          <w:szCs w:val="21"/>
          <w:highlight w:val="none"/>
        </w:rPr>
        <w:t>广州医科大学附属第四医院</w:t>
      </w:r>
      <w:r>
        <w:rPr>
          <w:rFonts w:hint="eastAsia" w:ascii="Times New Roman" w:hAnsi="Times New Roman" w:eastAsia="宋体" w:cs="Times New Roman"/>
          <w:szCs w:val="21"/>
          <w:highlight w:val="none"/>
          <w:lang w:eastAsia="zh-CN"/>
        </w:rPr>
        <w:t>纪检室</w:t>
      </w:r>
      <w:r>
        <w:rPr>
          <w:rFonts w:hint="eastAsia" w:ascii="宋体" w:hAnsi="Times New Roman" w:eastAsia="宋体" w:cs="宋体"/>
          <w:kern w:val="0"/>
          <w:szCs w:val="21"/>
          <w:highlight w:val="none"/>
          <w:lang w:val="en-US" w:eastAsia="zh-CN"/>
        </w:rPr>
        <w:t xml:space="preserve">  电话</w:t>
      </w:r>
      <w:r>
        <w:rPr>
          <w:rFonts w:hint="eastAsia" w:ascii="宋体" w:hAnsi="Times New Roman" w:eastAsia="宋体" w:cs="宋体"/>
          <w:kern w:val="0"/>
          <w:szCs w:val="21"/>
          <w:highlight w:val="none"/>
          <w:lang w:val="zh-CN"/>
        </w:rPr>
        <w:t>：</w:t>
      </w:r>
      <w:r>
        <w:rPr>
          <w:rFonts w:ascii="Times New Roman" w:hAnsi="Times New Roman" w:eastAsia="宋体" w:cs="Calibri"/>
          <w:kern w:val="0"/>
          <w:szCs w:val="21"/>
          <w:highlight w:val="none"/>
        </w:rPr>
        <w:t>020-6228731</w:t>
      </w:r>
      <w:r>
        <w:rPr>
          <w:rFonts w:hint="eastAsia" w:ascii="Times New Roman" w:hAnsi="Times New Roman" w:eastAsia="宋体" w:cs="Calibri"/>
          <w:kern w:val="0"/>
          <w:szCs w:val="21"/>
          <w:highlight w:val="none"/>
          <w:lang w:val="en-US" w:eastAsia="zh-CN"/>
        </w:rPr>
        <w:t>7</w:t>
      </w:r>
    </w:p>
    <w:p w14:paraId="23DC32C1">
      <w:pPr>
        <w:tabs>
          <w:tab w:val="left" w:pos="7740"/>
        </w:tabs>
        <w:ind w:firstLine="420" w:firstLineChars="200"/>
        <w:jc w:val="left"/>
        <w:rPr>
          <w:rFonts w:hint="eastAsia" w:ascii="宋体" w:hAnsi="宋体" w:eastAsia="宋体" w:cs="Times New Roman"/>
          <w:szCs w:val="21"/>
          <w:highlight w:val="none"/>
        </w:rPr>
      </w:pPr>
    </w:p>
    <w:p w14:paraId="5BB2D527">
      <w:pPr>
        <w:autoSpaceDE w:val="0"/>
        <w:autoSpaceDN w:val="0"/>
        <w:adjustRightInd w:val="0"/>
        <w:ind w:firstLine="420" w:firstLineChars="200"/>
        <w:jc w:val="left"/>
        <w:rPr>
          <w:rFonts w:ascii="Times New Roman" w:hAnsi="Times New Roman" w:eastAsia="宋体" w:cs="Calibri"/>
          <w:kern w:val="0"/>
          <w:szCs w:val="21"/>
          <w:highlight w:val="none"/>
        </w:rPr>
      </w:pPr>
      <w:r>
        <w:rPr>
          <w:rFonts w:hint="eastAsia" w:ascii="宋体" w:hAnsi="Times New Roman" w:eastAsia="宋体" w:cs="宋体"/>
          <w:kern w:val="0"/>
          <w:szCs w:val="21"/>
          <w:highlight w:val="none"/>
        </w:rPr>
        <w:t xml:space="preserve">                                </w:t>
      </w:r>
      <w:r>
        <w:rPr>
          <w:rFonts w:hint="eastAsia" w:ascii="宋体" w:hAnsi="Times New Roman" w:eastAsia="宋体" w:cs="宋体"/>
          <w:kern w:val="0"/>
          <w:szCs w:val="21"/>
          <w:highlight w:val="none"/>
          <w:lang w:val="zh-CN"/>
        </w:rPr>
        <w:t>发布人：广州医科大学附属第四医院工会委员会</w:t>
      </w:r>
    </w:p>
    <w:p w14:paraId="651F03AB">
      <w:pPr>
        <w:autoSpaceDE w:val="0"/>
        <w:autoSpaceDN w:val="0"/>
        <w:adjustRightInd w:val="0"/>
        <w:ind w:right="420" w:firstLine="420" w:firstLineChars="200"/>
        <w:jc w:val="left"/>
        <w:rPr>
          <w:rFonts w:hint="eastAsia" w:ascii="宋体" w:hAnsi="Times New Roman" w:eastAsia="宋体" w:cs="宋体"/>
          <w:kern w:val="0"/>
          <w:szCs w:val="21"/>
          <w:highlight w:val="none"/>
          <w:lang w:val="zh-CN"/>
        </w:rPr>
      </w:pPr>
      <w:r>
        <w:rPr>
          <w:rFonts w:hint="eastAsia" w:ascii="宋体" w:hAnsi="Times New Roman" w:eastAsia="宋体" w:cs="宋体"/>
          <w:kern w:val="0"/>
          <w:szCs w:val="21"/>
          <w:highlight w:val="none"/>
        </w:rPr>
        <w:t xml:space="preserve">                                            </w:t>
      </w:r>
      <w:r>
        <w:rPr>
          <w:rFonts w:hint="eastAsia" w:ascii="宋体" w:hAnsi="Times New Roman" w:eastAsia="宋体" w:cs="宋体"/>
          <w:kern w:val="0"/>
          <w:szCs w:val="21"/>
          <w:highlight w:val="none"/>
          <w:lang w:val="zh-CN"/>
        </w:rPr>
        <w:t>发布时间：</w:t>
      </w:r>
      <w:r>
        <w:rPr>
          <w:rFonts w:hint="eastAsia" w:cs="Calibri"/>
          <w:kern w:val="0"/>
          <w:szCs w:val="21"/>
          <w:highlight w:val="none"/>
          <w:lang w:eastAsia="zh-CN"/>
        </w:rPr>
        <w:t>2025年8月22日</w:t>
      </w:r>
    </w:p>
    <w:p w14:paraId="1FBA29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58BCC"/>
    <w:multiLevelType w:val="singleLevel"/>
    <w:tmpl w:val="8ED58BCC"/>
    <w:lvl w:ilvl="0" w:tentative="0">
      <w:start w:val="1"/>
      <w:numFmt w:val="chineseCounting"/>
      <w:suff w:val="nothing"/>
      <w:lvlText w:val="%1、"/>
      <w:lvlJc w:val="left"/>
      <w:rPr>
        <w:rFonts w:hint="eastAsia"/>
      </w:rPr>
    </w:lvl>
  </w:abstractNum>
  <w:abstractNum w:abstractNumId="1">
    <w:nsid w:val="61C05812"/>
    <w:multiLevelType w:val="singleLevel"/>
    <w:tmpl w:val="61C05812"/>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34E57"/>
    <w:rsid w:val="0BB35A1E"/>
    <w:rsid w:val="228161A9"/>
    <w:rsid w:val="32734E57"/>
    <w:rsid w:val="43C8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91"/>
    <w:basedOn w:val="5"/>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2025-08-22T09:08:00Z</dcterms:created>
  <dc:creator>Administrator</dc:creator>
  <cp:lastModifiedBy>Administrator</cp:lastModifiedBy>
  <dcterms:modified xsi:type="dcterms:W3CDTF">2025-08-22T09:15:01Z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24AEF6F20AC04BA781CC920BDD0F01D5_11</vt:lpwstr>
  </property>
  <property fmtid="{D5CDD505-2E9C-101B-9397-08002B2CF9AE}" pid="4" name="KSOTemplateDocerSaveRecord">
    <vt:lpwstr>eyJoZGlkIjoiNThmMGJmYmI0OTFhMTkwMDkzNTg1OTFmZTY3YmMwZGYifQ==</vt:lpwstr>
  </property>
</Properties>
</file>